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F974C">
      <w:pPr>
        <w:spacing w:before="156" w:beforeLines="50" w:after="156" w:afterLines="50" w:line="276" w:lineRule="auto"/>
        <w:jc w:val="center"/>
        <w:rPr>
          <w:rFonts w:ascii="Times New Roman" w:hAnsi="Times New Roman" w:eastAsia="黑体"/>
          <w:b/>
          <w:bCs/>
          <w:color w:val="000000"/>
          <w:kern w:val="0"/>
          <w:sz w:val="32"/>
          <w:szCs w:val="32"/>
        </w:rPr>
      </w:pPr>
      <w:r>
        <w:rPr>
          <w:rFonts w:hint="eastAsia" w:ascii="Times New Roman" w:hAnsi="Times New Roman" w:eastAsia="黑体"/>
          <w:b/>
          <w:bCs/>
          <w:color w:val="000000"/>
          <w:kern w:val="0"/>
          <w:sz w:val="32"/>
          <w:szCs w:val="32"/>
          <w:lang w:val="en-US" w:eastAsia="zh-CN"/>
        </w:rPr>
        <w:t>医学数据</w:t>
      </w:r>
      <w:r>
        <w:rPr>
          <w:rFonts w:ascii="Times New Roman" w:hAnsi="Times New Roman" w:eastAsia="黑体"/>
          <w:b/>
          <w:bCs/>
          <w:color w:val="000000"/>
          <w:kern w:val="0"/>
          <w:sz w:val="32"/>
          <w:szCs w:val="32"/>
        </w:rPr>
        <w:t>论文标题</w:t>
      </w:r>
    </w:p>
    <w:p w14:paraId="27FB98CD">
      <w:pPr>
        <w:spacing w:line="276" w:lineRule="auto"/>
        <w:ind w:firstLine="422" w:firstLineChars="200"/>
        <w:rPr>
          <w:rFonts w:ascii="Times New Roman" w:hAnsi="Times New Roman"/>
          <w:bCs/>
          <w:szCs w:val="21"/>
        </w:rPr>
      </w:pPr>
      <w:r>
        <w:rPr>
          <w:rFonts w:ascii="Times New Roman" w:hAnsi="Times New Roman"/>
          <w:b/>
          <w:szCs w:val="21"/>
          <w:shd w:val="pct15" w:color="auto" w:fill="FFFFFF"/>
        </w:rPr>
        <w:t>内容要求：</w:t>
      </w:r>
      <w:r>
        <w:rPr>
          <w:rFonts w:ascii="Times New Roman" w:hAnsi="Times New Roman"/>
          <w:bCs/>
          <w:szCs w:val="21"/>
        </w:rPr>
        <w:t>是对数据论文描述医学检验数据集的准确概括 ,是数据集内容、时空特征、技术特征、学术特征等的逻辑组合。</w:t>
      </w:r>
    </w:p>
    <w:p w14:paraId="4B9CB9D0">
      <w:pPr>
        <w:spacing w:line="276" w:lineRule="auto"/>
        <w:ind w:firstLine="422" w:firstLineChars="200"/>
        <w:rPr>
          <w:rFonts w:ascii="Times New Roman" w:hAnsi="Times New Roman"/>
          <w:b/>
          <w:szCs w:val="21"/>
        </w:rPr>
      </w:pPr>
      <w:r>
        <w:rPr>
          <w:rFonts w:ascii="Times New Roman" w:hAnsi="Times New Roman"/>
          <w:b/>
          <w:szCs w:val="21"/>
          <w:shd w:val="pct15" w:color="auto" w:fill="FFFFFF"/>
        </w:rPr>
        <w:t>格式要求：</w:t>
      </w:r>
      <w:r>
        <w:rPr>
          <w:rFonts w:ascii="Times New Roman" w:hAnsi="Times New Roman"/>
          <w:bCs/>
          <w:szCs w:val="21"/>
        </w:rPr>
        <w:t>居中，中文黑体，西文Times New Roman，3号，段前、段后各0.5行距。</w:t>
      </w:r>
    </w:p>
    <w:p w14:paraId="5691432B">
      <w:pPr>
        <w:spacing w:line="276" w:lineRule="auto"/>
        <w:jc w:val="center"/>
        <w:rPr>
          <w:rFonts w:ascii="Times New Roman" w:hAnsi="Times New Roman" w:eastAsia="华文楷体"/>
          <w:b/>
          <w:bCs/>
          <w:color w:val="000000"/>
          <w:kern w:val="0"/>
          <w:sz w:val="24"/>
          <w:szCs w:val="24"/>
          <w:vertAlign w:val="superscript"/>
        </w:rPr>
      </w:pPr>
      <w:r>
        <w:rPr>
          <w:rFonts w:ascii="Times New Roman" w:hAnsi="Times New Roman" w:eastAsia="华文楷体"/>
          <w:b/>
          <w:bCs/>
          <w:color w:val="000000"/>
          <w:kern w:val="0"/>
          <w:sz w:val="24"/>
          <w:szCs w:val="24"/>
        </w:rPr>
        <w:t>第一作者</w:t>
      </w:r>
      <w:r>
        <w:rPr>
          <w:rFonts w:ascii="Times New Roman" w:hAnsi="Times New Roman" w:eastAsia="华文楷体"/>
          <w:b/>
          <w:bCs/>
          <w:color w:val="000000"/>
          <w:kern w:val="0"/>
          <w:sz w:val="24"/>
          <w:szCs w:val="24"/>
          <w:vertAlign w:val="superscript"/>
        </w:rPr>
        <w:t>1*</w:t>
      </w:r>
      <w:r>
        <w:rPr>
          <w:rFonts w:ascii="Times New Roman" w:hAnsi="Times New Roman" w:eastAsia="华文楷体"/>
          <w:b/>
          <w:bCs/>
          <w:color w:val="000000"/>
          <w:kern w:val="0"/>
          <w:sz w:val="24"/>
          <w:szCs w:val="24"/>
        </w:rPr>
        <w:t>，第二作者</w:t>
      </w:r>
      <w:r>
        <w:rPr>
          <w:rFonts w:ascii="Times New Roman" w:hAnsi="Times New Roman" w:eastAsia="华文楷体"/>
          <w:b/>
          <w:bCs/>
          <w:color w:val="000000"/>
          <w:kern w:val="0"/>
          <w:sz w:val="24"/>
          <w:szCs w:val="24"/>
          <w:vertAlign w:val="superscript"/>
        </w:rPr>
        <w:t>2</w:t>
      </w:r>
      <w:r>
        <w:rPr>
          <w:rFonts w:ascii="Times New Roman" w:hAnsi="Times New Roman" w:eastAsia="华文楷体"/>
          <w:b/>
          <w:bCs/>
          <w:color w:val="000000"/>
          <w:kern w:val="0"/>
          <w:sz w:val="24"/>
          <w:szCs w:val="24"/>
        </w:rPr>
        <w:t>，其他作者</w:t>
      </w:r>
      <w:r>
        <w:rPr>
          <w:rFonts w:ascii="Times New Roman" w:hAnsi="Times New Roman" w:eastAsia="华文楷体"/>
          <w:b/>
          <w:bCs/>
          <w:color w:val="000000"/>
          <w:kern w:val="0"/>
          <w:sz w:val="24"/>
          <w:szCs w:val="24"/>
          <w:vertAlign w:val="superscript"/>
        </w:rPr>
        <w:t>3</w:t>
      </w:r>
    </w:p>
    <w:p w14:paraId="1DCAA3F6">
      <w:pPr>
        <w:widowControl/>
        <w:spacing w:line="276" w:lineRule="auto"/>
        <w:jc w:val="center"/>
        <w:rPr>
          <w:rFonts w:ascii="Times New Roman" w:hAnsi="Times New Roman" w:eastAsia="华文楷体"/>
          <w:kern w:val="0"/>
          <w:szCs w:val="21"/>
        </w:rPr>
      </w:pPr>
      <w:r>
        <w:rPr>
          <w:rFonts w:ascii="Times New Roman" w:hAnsi="Times New Roman" w:eastAsia="华文楷体"/>
          <w:kern w:val="0"/>
          <w:szCs w:val="21"/>
        </w:rPr>
        <w:t>1. 第一作者的单位/机构，城市  邮编</w:t>
      </w:r>
    </w:p>
    <w:p w14:paraId="0200D7F5">
      <w:pPr>
        <w:widowControl/>
        <w:spacing w:line="276" w:lineRule="auto"/>
        <w:jc w:val="center"/>
        <w:rPr>
          <w:rFonts w:ascii="Times New Roman" w:hAnsi="Times New Roman" w:eastAsia="华文楷体"/>
          <w:kern w:val="0"/>
          <w:szCs w:val="21"/>
        </w:rPr>
      </w:pPr>
      <w:r>
        <w:rPr>
          <w:rFonts w:ascii="Times New Roman" w:hAnsi="Times New Roman" w:eastAsia="华文楷体"/>
          <w:kern w:val="0"/>
          <w:szCs w:val="21"/>
        </w:rPr>
        <w:t>2. 第二作者的单位/机构，城市  邮编</w:t>
      </w:r>
    </w:p>
    <w:p w14:paraId="0E5CEF78">
      <w:pPr>
        <w:widowControl/>
        <w:spacing w:line="276" w:lineRule="auto"/>
        <w:jc w:val="center"/>
        <w:rPr>
          <w:rFonts w:ascii="Times New Roman" w:hAnsi="Times New Roman" w:eastAsia="华文楷体"/>
          <w:kern w:val="0"/>
          <w:szCs w:val="21"/>
        </w:rPr>
      </w:pPr>
      <w:r>
        <w:rPr>
          <w:rFonts w:ascii="Times New Roman" w:hAnsi="Times New Roman" w:eastAsia="华文楷体"/>
          <w:kern w:val="0"/>
          <w:szCs w:val="21"/>
        </w:rPr>
        <w:t>3. 其他作者的单位/机构，城市  邮编</w:t>
      </w:r>
    </w:p>
    <w:p w14:paraId="75697F55">
      <w:pPr>
        <w:widowControl/>
        <w:spacing w:line="276" w:lineRule="auto"/>
        <w:jc w:val="center"/>
        <w:rPr>
          <w:rFonts w:ascii="Times New Roman" w:hAnsi="Times New Roman" w:eastAsia="华文楷体"/>
          <w:kern w:val="0"/>
          <w:szCs w:val="21"/>
        </w:rPr>
      </w:pPr>
      <w:r>
        <w:rPr>
          <w:rFonts w:ascii="Times New Roman" w:hAnsi="Times New Roman" w:eastAsia="华文楷体"/>
          <w:kern w:val="0"/>
          <w:szCs w:val="21"/>
        </w:rPr>
        <w:t xml:space="preserve">* </w:t>
      </w:r>
      <w:bookmarkStart w:id="5" w:name="_GoBack"/>
      <w:bookmarkEnd w:id="5"/>
      <w:r>
        <w:rPr>
          <w:rFonts w:ascii="Times New Roman" w:hAnsi="Times New Roman" w:eastAsia="华文楷体"/>
          <w:kern w:val="0"/>
          <w:szCs w:val="21"/>
        </w:rPr>
        <w:t>通信作者：作者名（author@mail.edu.cn）</w:t>
      </w:r>
    </w:p>
    <w:p w14:paraId="51B272CD">
      <w:pPr>
        <w:overflowPunct/>
        <w:adjustRightInd/>
        <w:snapToGrid/>
        <w:spacing w:line="276" w:lineRule="auto"/>
        <w:ind w:firstLine="422" w:firstLineChars="200"/>
        <w:rPr>
          <w:rFonts w:hint="eastAsia" w:ascii="Times New Roman" w:hAnsi="Times New Roman" w:eastAsia="宋体"/>
          <w:bCs/>
          <w:sz w:val="21"/>
          <w:szCs w:val="21"/>
        </w:rPr>
      </w:pPr>
      <w:r>
        <w:rPr>
          <w:rFonts w:ascii="Times New Roman" w:hAnsi="Times New Roman" w:eastAsia="宋体"/>
          <w:b/>
          <w:sz w:val="21"/>
          <w:szCs w:val="21"/>
          <w:shd w:val="pct15" w:color="auto" w:fill="FFFFFF"/>
        </w:rPr>
        <w:t>内容要求：</w:t>
      </w:r>
      <w:r>
        <w:rPr>
          <w:rFonts w:hint="eastAsia" w:ascii="Times New Roman" w:hAnsi="Times New Roman" w:eastAsia="宋体"/>
          <w:bCs/>
          <w:sz w:val="21"/>
          <w:szCs w:val="21"/>
        </w:rPr>
        <w:t>作者排序应在投稿前由全体作者共同讨论确定，投稿后不应再做改动，确需改动时必须出示单位证明及所有作者亲笔签名的署名无异议书面证明，</w:t>
      </w:r>
      <w:r>
        <w:rPr>
          <w:rFonts w:hint="eastAsia" w:ascii="Times New Roman" w:hAnsi="Times New Roman" w:eastAsia="宋体"/>
          <w:b/>
          <w:bCs w:val="0"/>
          <w:sz w:val="21"/>
          <w:szCs w:val="21"/>
        </w:rPr>
        <w:t>第一单位必须为病例来源单位</w:t>
      </w:r>
      <w:r>
        <w:rPr>
          <w:rFonts w:hint="eastAsia" w:ascii="Times New Roman" w:hAnsi="Times New Roman" w:eastAsia="宋体"/>
          <w:b w:val="0"/>
          <w:bCs/>
          <w:sz w:val="21"/>
          <w:szCs w:val="21"/>
        </w:rPr>
        <w:t>。</w:t>
      </w:r>
      <w:r>
        <w:rPr>
          <w:rFonts w:hint="eastAsia" w:ascii="Times New Roman" w:hAnsi="Times New Roman" w:eastAsia="宋体"/>
          <w:bCs/>
          <w:sz w:val="21"/>
          <w:szCs w:val="21"/>
        </w:rPr>
        <w:t>通信作者附Email。数智医学案例库刊登的案例报告不设共同第一作者及共同通信作者。</w:t>
      </w:r>
    </w:p>
    <w:p w14:paraId="156B3176">
      <w:pPr>
        <w:widowControl/>
        <w:spacing w:line="276" w:lineRule="auto"/>
        <w:ind w:firstLine="420" w:firstLineChars="0"/>
        <w:rPr>
          <w:rFonts w:hint="eastAsia" w:ascii="Times New Roman" w:eastAsia="宋体"/>
          <w:bCs/>
          <w:sz w:val="21"/>
          <w:szCs w:val="21"/>
          <w:lang w:val="en-US" w:eastAsia="zh-CN"/>
        </w:rPr>
      </w:pPr>
      <w:r>
        <w:rPr>
          <w:rFonts w:ascii="Times New Roman" w:hAnsi="Times New Roman" w:eastAsia="宋体"/>
          <w:b/>
          <w:sz w:val="21"/>
          <w:szCs w:val="21"/>
          <w:shd w:val="pct15" w:color="auto" w:fill="FFFFFF"/>
        </w:rPr>
        <w:t>格式要求：</w:t>
      </w:r>
      <w:r>
        <w:rPr>
          <w:rFonts w:hint="eastAsia" w:ascii="Times New Roman" w:hAnsi="Times New Roman"/>
          <w:bCs/>
          <w:sz w:val="21"/>
          <w:szCs w:val="21"/>
          <w:lang w:val="en-US" w:eastAsia="zh-CN"/>
        </w:rPr>
        <w:t>作者姓名居</w:t>
      </w:r>
      <w:r>
        <w:rPr>
          <w:rFonts w:hint="eastAsia" w:ascii="Times New Roman" w:hAnsi="Times New Roman" w:eastAsia="宋体"/>
          <w:bCs/>
          <w:sz w:val="21"/>
          <w:szCs w:val="21"/>
        </w:rPr>
        <w:t>中，中文字体华文楷体，西文字体Times New Roman</w:t>
      </w:r>
      <w:r>
        <w:rPr>
          <w:rFonts w:hint="eastAsia" w:ascii="Times New Roman" w:hAnsi="Times New Roman" w:eastAsia="宋体"/>
          <w:bCs/>
          <w:sz w:val="21"/>
          <w:szCs w:val="21"/>
          <w:lang w:eastAsia="zh-CN"/>
        </w:rPr>
        <w:t>，</w:t>
      </w:r>
      <w:r>
        <w:rPr>
          <w:rFonts w:hint="eastAsia" w:ascii="Times New Roman" w:hAnsi="Times New Roman" w:eastAsia="宋体"/>
          <w:bCs/>
          <w:sz w:val="21"/>
          <w:szCs w:val="21"/>
        </w:rPr>
        <w:t>小4号</w:t>
      </w:r>
      <w:r>
        <w:rPr>
          <w:rFonts w:hint="eastAsia" w:ascii="Times New Roman" w:eastAsia="宋体"/>
          <w:bCs/>
          <w:sz w:val="21"/>
          <w:szCs w:val="21"/>
          <w:lang w:val="en-US" w:eastAsia="zh-CN"/>
        </w:rPr>
        <w:t>字</w:t>
      </w:r>
      <w:r>
        <w:rPr>
          <w:rFonts w:hint="eastAsia" w:ascii="Times New Roman" w:hAnsi="Times New Roman"/>
          <w:bCs/>
          <w:sz w:val="21"/>
          <w:szCs w:val="21"/>
          <w:lang w:eastAsia="zh-CN"/>
        </w:rPr>
        <w:t>。</w:t>
      </w:r>
      <w:r>
        <w:rPr>
          <w:rFonts w:hint="eastAsia" w:ascii="Times New Roman" w:hAnsi="Times New Roman" w:eastAsia="宋体"/>
          <w:bCs/>
          <w:sz w:val="21"/>
          <w:szCs w:val="21"/>
          <w:lang w:val="en-US" w:eastAsia="zh-CN"/>
        </w:rPr>
        <w:t>作者单位/机构、通讯作者姓名等居中，中文字体华文楷体，西文字体Times New Roman，5号</w:t>
      </w:r>
      <w:r>
        <w:rPr>
          <w:rFonts w:hint="eastAsia" w:ascii="Times New Roman" w:eastAsia="宋体"/>
          <w:bCs/>
          <w:sz w:val="21"/>
          <w:szCs w:val="21"/>
          <w:lang w:val="en-US" w:eastAsia="zh-CN"/>
        </w:rPr>
        <w:t>字。</w:t>
      </w:r>
    </w:p>
    <w:p w14:paraId="1E6F0402">
      <w:pPr>
        <w:widowControl/>
        <w:spacing w:line="276" w:lineRule="auto"/>
        <w:rPr>
          <w:rFonts w:hint="eastAsia" w:ascii="Times New Roman" w:eastAsia="宋体"/>
          <w:bCs/>
          <w:sz w:val="21"/>
          <w:szCs w:val="21"/>
          <w:lang w:val="en-US" w:eastAsia="zh-CN"/>
        </w:rPr>
      </w:pPr>
    </w:p>
    <w:p w14:paraId="11C47495">
      <w:pPr>
        <w:spacing w:line="276" w:lineRule="auto"/>
        <w:rPr>
          <w:rFonts w:ascii="Times New Roman" w:hAnsi="Times New Roman" w:eastAsia="华文楷体"/>
          <w:szCs w:val="21"/>
        </w:rPr>
      </w:pPr>
      <w:r>
        <w:rPr>
          <w:rFonts w:ascii="Times New Roman" w:hAnsi="Times New Roman"/>
          <w:b/>
          <w:szCs w:val="21"/>
        </w:rPr>
        <w:t>摘要</w:t>
      </w:r>
      <w:r>
        <w:rPr>
          <w:rFonts w:ascii="Times New Roman" w:hAnsi="Times New Roman"/>
          <w:szCs w:val="21"/>
        </w:rPr>
        <w:t>：</w:t>
      </w:r>
      <w:r>
        <w:rPr>
          <w:rFonts w:ascii="Times New Roman" w:hAnsi="Times New Roman" w:eastAsia="华文楷体"/>
          <w:szCs w:val="21"/>
        </w:rPr>
        <w:t>（限长500字，无引用，不分段）</w:t>
      </w:r>
    </w:p>
    <w:p w14:paraId="6B46DBF6">
      <w:pPr>
        <w:widowControl/>
        <w:spacing w:line="276" w:lineRule="auto"/>
        <w:ind w:firstLine="420" w:firstLineChars="0"/>
        <w:rPr>
          <w:rFonts w:ascii="Times New Roman" w:hAnsi="Times New Roman"/>
          <w:bCs/>
          <w:szCs w:val="21"/>
        </w:rPr>
      </w:pPr>
      <w:r>
        <w:rPr>
          <w:rFonts w:ascii="Times New Roman" w:hAnsi="Times New Roman"/>
          <w:b/>
          <w:szCs w:val="21"/>
          <w:shd w:val="pct15" w:color="auto" w:fill="FFFFFF"/>
        </w:rPr>
        <w:t>内容要求：</w:t>
      </w:r>
      <w:r>
        <w:rPr>
          <w:rFonts w:ascii="Times New Roman" w:hAnsi="Times New Roman"/>
          <w:bCs/>
          <w:szCs w:val="21"/>
        </w:rPr>
        <w:t>摘要应简明扼要阐释本数据集所采取的研究、检验或实验条件与方法，对数据集的基础信息予以简要描述，主要包括时间与空间覆盖范围、自身特征及属性特点、质量控制的相关情况，以及可挖掘的潜在应用价值等方面，同时文中不纳入新的科学发现类结论。</w:t>
      </w:r>
    </w:p>
    <w:p w14:paraId="5A107A16">
      <w:pPr>
        <w:widowControl/>
        <w:spacing w:line="276" w:lineRule="auto"/>
        <w:ind w:firstLine="420" w:firstLineChars="0"/>
        <w:rPr>
          <w:rFonts w:ascii="Times New Roman" w:hAnsi="Times New Roman"/>
          <w:bCs/>
          <w:szCs w:val="21"/>
        </w:rPr>
      </w:pPr>
      <w:r>
        <w:rPr>
          <w:rFonts w:ascii="Times New Roman" w:hAnsi="Times New Roman"/>
          <w:b/>
          <w:szCs w:val="21"/>
          <w:shd w:val="pct15" w:color="auto" w:fill="FFFFFF"/>
        </w:rPr>
        <w:t>格式要求：</w:t>
      </w:r>
      <w:r>
        <w:rPr>
          <w:rFonts w:ascii="Times New Roman" w:hAnsi="Times New Roman"/>
          <w:bCs/>
          <w:szCs w:val="21"/>
        </w:rPr>
        <w:t>左对齐。五号字，1.15倍行距，中文字体华文楷体，西文字体Times New Roman。</w:t>
      </w:r>
    </w:p>
    <w:p w14:paraId="3CF14E3C">
      <w:pPr>
        <w:spacing w:line="276" w:lineRule="auto"/>
        <w:rPr>
          <w:rFonts w:ascii="Times New Roman" w:hAnsi="Times New Roman"/>
          <w:sz w:val="24"/>
          <w:szCs w:val="21"/>
          <w:shd w:val="pct15" w:color="auto" w:fill="FFFFFF"/>
        </w:rPr>
      </w:pPr>
    </w:p>
    <w:p w14:paraId="60A35384">
      <w:pPr>
        <w:spacing w:line="276" w:lineRule="auto"/>
        <w:rPr>
          <w:rFonts w:ascii="Times New Roman" w:hAnsi="Times New Roman" w:eastAsia="华文楷体"/>
          <w:szCs w:val="21"/>
        </w:rPr>
      </w:pPr>
      <w:r>
        <w:rPr>
          <w:rFonts w:ascii="Times New Roman" w:hAnsi="Times New Roman"/>
          <w:b/>
          <w:szCs w:val="21"/>
        </w:rPr>
        <w:t>关键词</w:t>
      </w:r>
      <w:r>
        <w:rPr>
          <w:rFonts w:ascii="Times New Roman" w:hAnsi="Times New Roman"/>
          <w:szCs w:val="21"/>
        </w:rPr>
        <w:t>：</w:t>
      </w:r>
      <w:r>
        <w:rPr>
          <w:rFonts w:ascii="Times New Roman" w:hAnsi="Times New Roman" w:eastAsia="华文楷体"/>
          <w:szCs w:val="21"/>
        </w:rPr>
        <w:t>（一般为3～7个）</w:t>
      </w:r>
    </w:p>
    <w:p w14:paraId="1871557F">
      <w:pPr>
        <w:widowControl/>
        <w:spacing w:line="276" w:lineRule="auto"/>
        <w:ind w:firstLine="420" w:firstLineChars="0"/>
        <w:rPr>
          <w:rFonts w:ascii="Times New Roman" w:hAnsi="Times New Roman"/>
          <w:bCs/>
          <w:szCs w:val="21"/>
        </w:rPr>
      </w:pPr>
      <w:r>
        <w:rPr>
          <w:rFonts w:ascii="Times New Roman" w:hAnsi="Times New Roman"/>
          <w:b/>
          <w:szCs w:val="21"/>
          <w:shd w:val="pct15" w:color="auto" w:fill="FFFFFF"/>
        </w:rPr>
        <w:t>内容要求：</w:t>
      </w:r>
      <w:r>
        <w:rPr>
          <w:rFonts w:ascii="Times New Roman" w:hAnsi="Times New Roman"/>
          <w:bCs/>
          <w:szCs w:val="21"/>
        </w:rPr>
        <w:t>关键词宜精要概括医学检验数据集的主题、内容、数据对象、数据方法、数据特点或数据价值等。关键词的设置应以有助读者推断数据内容和提升数据集检出率为原则。</w:t>
      </w:r>
    </w:p>
    <w:p w14:paraId="1EB216B2">
      <w:pPr>
        <w:widowControl/>
        <w:spacing w:line="276" w:lineRule="auto"/>
        <w:ind w:firstLine="420" w:firstLineChars="0"/>
        <w:rPr>
          <w:rFonts w:ascii="Times New Roman" w:hAnsi="Times New Roman"/>
          <w:bCs/>
          <w:szCs w:val="21"/>
        </w:rPr>
      </w:pPr>
      <w:r>
        <w:rPr>
          <w:rFonts w:ascii="Times New Roman" w:hAnsi="Times New Roman"/>
          <w:b/>
          <w:szCs w:val="21"/>
          <w:shd w:val="pct15" w:color="auto" w:fill="FFFFFF"/>
        </w:rPr>
        <w:t>格式要求：</w:t>
      </w:r>
      <w:r>
        <w:rPr>
          <w:rFonts w:ascii="Times New Roman" w:hAnsi="Times New Roman"/>
          <w:bCs/>
          <w:szCs w:val="21"/>
        </w:rPr>
        <w:t>华文楷体五号字。关键词之间以分号隔开。</w:t>
      </w:r>
    </w:p>
    <w:p w14:paraId="4EE9969E">
      <w:pPr>
        <w:spacing w:before="156" w:beforeLines="50" w:after="156" w:afterLines="50" w:line="276" w:lineRule="auto"/>
        <w:jc w:val="center"/>
        <w:rPr>
          <w:rFonts w:ascii="Times New Roman" w:hAnsi="Times New Roman"/>
          <w:b/>
          <w:sz w:val="30"/>
          <w:szCs w:val="30"/>
        </w:rPr>
      </w:pPr>
      <w:r>
        <w:rPr>
          <w:rFonts w:hint="eastAsia" w:ascii="Times New Roman" w:hAnsi="Times New Roman"/>
          <w:b/>
          <w:sz w:val="32"/>
          <w:szCs w:val="32"/>
        </w:rPr>
        <w:t>Data-Case Paper Title</w:t>
      </w:r>
    </w:p>
    <w:p w14:paraId="72440F0D">
      <w:pPr>
        <w:spacing w:line="276" w:lineRule="auto"/>
        <w:jc w:val="center"/>
        <w:rPr>
          <w:rFonts w:ascii="Times New Roman" w:hAnsi="Times New Roman"/>
          <w:b/>
          <w:sz w:val="24"/>
          <w:szCs w:val="24"/>
          <w:vertAlign w:val="superscript"/>
        </w:rPr>
      </w:pPr>
      <w:r>
        <w:rPr>
          <w:rFonts w:ascii="Times New Roman" w:hAnsi="Times New Roman"/>
          <w:b/>
          <w:sz w:val="24"/>
          <w:szCs w:val="24"/>
        </w:rPr>
        <w:t>1st Author’s Name</w:t>
      </w:r>
      <w:r>
        <w:rPr>
          <w:rFonts w:ascii="Times New Roman" w:hAnsi="Times New Roman"/>
          <w:b/>
          <w:sz w:val="24"/>
          <w:szCs w:val="24"/>
          <w:vertAlign w:val="superscript"/>
        </w:rPr>
        <w:t>1</w:t>
      </w:r>
      <w:r>
        <w:rPr>
          <w:rFonts w:ascii="Times New Roman" w:hAnsi="Times New Roman"/>
          <w:b/>
          <w:sz w:val="24"/>
          <w:szCs w:val="24"/>
        </w:rPr>
        <w:t>*, 2nd Author’s Name</w:t>
      </w:r>
      <w:r>
        <w:rPr>
          <w:rFonts w:ascii="Times New Roman" w:hAnsi="Times New Roman"/>
          <w:b/>
          <w:sz w:val="24"/>
          <w:szCs w:val="24"/>
          <w:vertAlign w:val="superscript"/>
        </w:rPr>
        <w:t>2</w:t>
      </w:r>
      <w:r>
        <w:rPr>
          <w:rFonts w:ascii="Times New Roman" w:hAnsi="Times New Roman"/>
          <w:b/>
          <w:sz w:val="24"/>
          <w:szCs w:val="24"/>
        </w:rPr>
        <w:t>, 3 otherAuthor’s Name</w:t>
      </w:r>
      <w:r>
        <w:rPr>
          <w:rFonts w:ascii="Times New Roman" w:hAnsi="Times New Roman"/>
          <w:b/>
          <w:sz w:val="24"/>
          <w:szCs w:val="24"/>
          <w:vertAlign w:val="superscript"/>
        </w:rPr>
        <w:t>3</w:t>
      </w:r>
      <w:r>
        <w:rPr>
          <w:rFonts w:ascii="Times New Roman" w:hAnsi="Times New Roman"/>
          <w:b/>
          <w:sz w:val="24"/>
          <w:szCs w:val="24"/>
        </w:rPr>
        <w:t>（姓前名后，姓氏全部大写）</w:t>
      </w:r>
    </w:p>
    <w:p w14:paraId="380255E4">
      <w:pPr>
        <w:spacing w:line="276" w:lineRule="auto"/>
        <w:rPr>
          <w:rFonts w:ascii="Times New Roman" w:hAnsi="Times New Roman"/>
          <w:szCs w:val="21"/>
        </w:rPr>
      </w:pPr>
      <w:r>
        <w:rPr>
          <w:rFonts w:ascii="Times New Roman" w:hAnsi="Times New Roman" w:eastAsia="华文楷体"/>
          <w:kern w:val="0"/>
          <w:szCs w:val="21"/>
        </w:rPr>
        <w:t xml:space="preserve">1. </w:t>
      </w:r>
      <w:r>
        <w:rPr>
          <w:rFonts w:ascii="Times New Roman" w:hAnsi="Times New Roman"/>
          <w:szCs w:val="21"/>
        </w:rPr>
        <w:t>1st Author’s Affiliation, City Postal Code, Country</w:t>
      </w:r>
    </w:p>
    <w:p w14:paraId="4CA5E285">
      <w:pPr>
        <w:spacing w:line="276" w:lineRule="auto"/>
        <w:rPr>
          <w:rFonts w:ascii="Times New Roman" w:hAnsi="Times New Roman"/>
          <w:szCs w:val="21"/>
        </w:rPr>
      </w:pPr>
      <w:r>
        <w:rPr>
          <w:rFonts w:ascii="Times New Roman" w:hAnsi="Times New Roman" w:eastAsia="华文楷体"/>
          <w:kern w:val="0"/>
          <w:szCs w:val="21"/>
        </w:rPr>
        <w:t xml:space="preserve">2. </w:t>
      </w:r>
      <w:r>
        <w:rPr>
          <w:rFonts w:ascii="Times New Roman" w:hAnsi="Times New Roman"/>
          <w:szCs w:val="21"/>
        </w:rPr>
        <w:t>2nd Author’s Affiliation, City Postal Code, Country</w:t>
      </w:r>
    </w:p>
    <w:p w14:paraId="525AD07E">
      <w:pPr>
        <w:spacing w:line="276" w:lineRule="auto"/>
        <w:rPr>
          <w:rFonts w:ascii="Times New Roman" w:hAnsi="Times New Roman"/>
          <w:szCs w:val="21"/>
        </w:rPr>
      </w:pPr>
      <w:r>
        <w:rPr>
          <w:rFonts w:ascii="Times New Roman" w:hAnsi="Times New Roman"/>
          <w:szCs w:val="21"/>
        </w:rPr>
        <w:t>3. 3nd Author’s Affiliation, City Postal Code, Country</w:t>
      </w:r>
    </w:p>
    <w:p w14:paraId="12EFE83A">
      <w:pPr>
        <w:widowControl/>
        <w:spacing w:line="276" w:lineRule="auto"/>
        <w:rPr>
          <w:rFonts w:ascii="Times New Roman" w:hAnsi="Times New Roman"/>
          <w:szCs w:val="21"/>
        </w:rPr>
      </w:pPr>
      <w:r>
        <w:rPr>
          <w:rFonts w:ascii="Times New Roman" w:hAnsi="Times New Roman"/>
          <w:szCs w:val="21"/>
        </w:rPr>
        <w:t>*Email: author@mail.cn</w:t>
      </w:r>
    </w:p>
    <w:p w14:paraId="18ACBFBB">
      <w:pPr>
        <w:spacing w:line="276" w:lineRule="auto"/>
        <w:rPr>
          <w:rFonts w:ascii="Times New Roman" w:hAnsi="Times New Roman"/>
          <w:szCs w:val="21"/>
        </w:rPr>
      </w:pPr>
      <w:r>
        <w:rPr>
          <w:rFonts w:ascii="Times New Roman" w:hAnsi="Times New Roman"/>
          <w:b/>
          <w:color w:val="000000"/>
          <w:szCs w:val="21"/>
        </w:rPr>
        <w:t xml:space="preserve">Abstract: </w:t>
      </w:r>
      <w:r>
        <w:rPr>
          <w:rFonts w:ascii="Times New Roman" w:hAnsi="Times New Roman"/>
          <w:color w:val="000000"/>
          <w:szCs w:val="21"/>
        </w:rPr>
        <w:t>（字体Times New Roman，5号字，左对齐，1.15倍行距）</w:t>
      </w:r>
      <w:r>
        <w:rPr>
          <w:rFonts w:ascii="Times New Roman" w:hAnsi="Times New Roman"/>
          <w:szCs w:val="21"/>
        </w:rPr>
        <w:t>The same to Chinese abstract.</w:t>
      </w:r>
    </w:p>
    <w:p w14:paraId="3579B64F">
      <w:pPr>
        <w:spacing w:line="276" w:lineRule="auto"/>
        <w:rPr>
          <w:rFonts w:ascii="Times New Roman" w:hAnsi="Times New Roman"/>
          <w:szCs w:val="21"/>
        </w:rPr>
        <w:sectPr>
          <w:footerReference r:id="rId3" w:type="default"/>
          <w:pgSz w:w="11906" w:h="16838"/>
          <w:pgMar w:top="1276" w:right="1800" w:bottom="1440" w:left="1800" w:header="851" w:footer="992" w:gutter="0"/>
          <w:cols w:space="425" w:num="1"/>
          <w:docGrid w:type="lines" w:linePitch="312" w:charSpace="0"/>
        </w:sectPr>
      </w:pPr>
      <w:r>
        <w:rPr>
          <w:rFonts w:ascii="Times New Roman" w:hAnsi="Times New Roman"/>
          <w:b/>
          <w:color w:val="000000"/>
          <w:szCs w:val="21"/>
        </w:rPr>
        <w:t>Keywords</w:t>
      </w:r>
      <w:r>
        <w:rPr>
          <w:rFonts w:ascii="Times New Roman" w:hAnsi="Times New Roman"/>
          <w:b/>
          <w:szCs w:val="21"/>
        </w:rPr>
        <w:t>:</w:t>
      </w:r>
      <w:r>
        <w:rPr>
          <w:rFonts w:ascii="Times New Roman" w:hAnsi="Times New Roman"/>
          <w:szCs w:val="21"/>
        </w:rPr>
        <w:t xml:space="preserve"> A list of from 3 to 7</w:t>
      </w:r>
      <w:r>
        <w:rPr>
          <w:rFonts w:hint="eastAsia" w:ascii="Times New Roman" w:hAnsi="Times New Roman"/>
          <w:szCs w:val="21"/>
          <w:lang w:val="en-US" w:eastAsia="zh-CN"/>
        </w:rPr>
        <w:t xml:space="preserve"> </w:t>
      </w:r>
      <w:r>
        <w:rPr>
          <w:rFonts w:ascii="Times New Roman" w:hAnsi="Times New Roman"/>
          <w:szCs w:val="21"/>
        </w:rPr>
        <w:t>words describing the main concepts in the abstract, separated by semicolon.</w:t>
      </w:r>
    </w:p>
    <w:p w14:paraId="45D5A87A">
      <w:pPr>
        <w:spacing w:before="156" w:beforeLines="50" w:after="156" w:afterLines="50" w:line="276" w:lineRule="auto"/>
        <w:jc w:val="center"/>
        <w:rPr>
          <w:rFonts w:ascii="Times New Roman" w:hAnsi="Times New Roman" w:eastAsia="黑体"/>
          <w:b/>
          <w:bCs/>
          <w:color w:val="000000"/>
          <w:kern w:val="0"/>
          <w:szCs w:val="21"/>
        </w:rPr>
      </w:pPr>
      <w:r>
        <w:rPr>
          <w:rFonts w:ascii="Times New Roman" w:hAnsi="Times New Roman" w:eastAsia="黑体"/>
          <w:b/>
          <w:szCs w:val="21"/>
        </w:rPr>
        <w:t>数据集信息简介</w:t>
      </w:r>
    </w:p>
    <w:p w14:paraId="6FA946CE">
      <w:pPr>
        <w:spacing w:before="156" w:beforeLines="50" w:after="156" w:afterLines="50" w:line="276" w:lineRule="auto"/>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u w:val="single"/>
        </w:rPr>
        <w:t>中英文对照内容需保持一致。</w:t>
      </w:r>
      <w:r>
        <w:rPr>
          <w:rFonts w:ascii="Times New Roman" w:hAnsi="Times New Roman"/>
          <w:sz w:val="18"/>
          <w:szCs w:val="18"/>
        </w:rPr>
        <w:t>格式：居中，图表标题黑体5号字，1.15倍行距，段前、段后各0.5行距；表格内容中文字体宋体，西文字体Times New Roman，小5号，1.15行距）</w:t>
      </w:r>
    </w:p>
    <w:tbl>
      <w:tblPr>
        <w:tblStyle w:val="14"/>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704"/>
      </w:tblGrid>
      <w:tr w14:paraId="3D596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4C0E2E3E">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1数据集名称</w:t>
            </w:r>
          </w:p>
        </w:tc>
        <w:tc>
          <w:tcPr>
            <w:tcW w:w="5704" w:type="dxa"/>
            <w:vAlign w:val="center"/>
          </w:tcPr>
          <w:p w14:paraId="5710DF75">
            <w:pPr>
              <w:pStyle w:val="5"/>
              <w:spacing w:before="0" w:after="0" w:line="276" w:lineRule="auto"/>
              <w:jc w:val="left"/>
              <w:rPr>
                <w:rFonts w:ascii="Times New Roman" w:hAnsi="Times New Roman"/>
                <w:sz w:val="18"/>
                <w:szCs w:val="18"/>
              </w:rPr>
            </w:pPr>
            <w:r>
              <w:rPr>
                <w:rFonts w:ascii="Times New Roman" w:hAnsi="Times New Roman"/>
                <w:bCs w:val="0"/>
                <w:color w:val="000000"/>
                <w:kern w:val="0"/>
                <w:sz w:val="18"/>
                <w:szCs w:val="18"/>
              </w:rPr>
              <w:t>【必备】</w:t>
            </w:r>
            <w:r>
              <w:rPr>
                <w:rFonts w:ascii="Times New Roman" w:hAnsi="Times New Roman"/>
                <w:b w:val="0"/>
                <w:sz w:val="18"/>
                <w:szCs w:val="18"/>
              </w:rPr>
              <w:t>例如</w:t>
            </w:r>
            <w:r>
              <w:rPr>
                <w:rFonts w:ascii="Times New Roman" w:hAnsi="Times New Roman"/>
                <w:b w:val="0"/>
                <w:bCs w:val="0"/>
                <w:sz w:val="18"/>
                <w:szCs w:val="18"/>
              </w:rPr>
              <w:t>：皮马印第安人糖尿病（2001–2020）数据集</w:t>
            </w:r>
          </w:p>
        </w:tc>
      </w:tr>
      <w:tr w14:paraId="1B27CB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5B417237">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2数据版本</w:t>
            </w:r>
          </w:p>
        </w:tc>
        <w:tc>
          <w:tcPr>
            <w:tcW w:w="5704" w:type="dxa"/>
            <w:vAlign w:val="center"/>
          </w:tcPr>
          <w:p w14:paraId="78C7918D">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【必备】数据集的版本编号。</w:t>
            </w:r>
          </w:p>
        </w:tc>
      </w:tr>
      <w:tr w14:paraId="5C35AD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1C9075D0">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3数据对象</w:t>
            </w:r>
          </w:p>
        </w:tc>
        <w:tc>
          <w:tcPr>
            <w:tcW w:w="5704" w:type="dxa"/>
            <w:vAlign w:val="center"/>
          </w:tcPr>
          <w:p w14:paraId="6D046222">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【必备】科学数据描述的实体对象(个体或群体)或现象。</w:t>
            </w:r>
          </w:p>
        </w:tc>
      </w:tr>
      <w:tr w14:paraId="4CEDF6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350EB555">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4数据内容</w:t>
            </w:r>
          </w:p>
        </w:tc>
        <w:tc>
          <w:tcPr>
            <w:tcW w:w="5704" w:type="dxa"/>
            <w:vAlign w:val="center"/>
          </w:tcPr>
          <w:p w14:paraId="104F4A9C">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【必备】概述数据集的主要内容 ,可采用文本描述 ,也可列出数据元或关键测量指标。</w:t>
            </w:r>
          </w:p>
        </w:tc>
      </w:tr>
      <w:tr w14:paraId="6872BA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6008E17A">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5学科代码</w:t>
            </w:r>
          </w:p>
        </w:tc>
        <w:tc>
          <w:tcPr>
            <w:tcW w:w="5704" w:type="dxa"/>
            <w:vAlign w:val="center"/>
          </w:tcPr>
          <w:p w14:paraId="4FBEDEB6">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【必备】数据集所属研究的学科。按照 GB/T 13745 的规则或参考《中国图书馆分类法》第三级学科表示学科和对应代码。</w:t>
            </w:r>
          </w:p>
        </w:tc>
      </w:tr>
      <w:tr w14:paraId="30CCF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14638DB9">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6主题</w:t>
            </w:r>
          </w:p>
        </w:tc>
        <w:tc>
          <w:tcPr>
            <w:tcW w:w="5704" w:type="dxa"/>
            <w:vAlign w:val="center"/>
          </w:tcPr>
          <w:p w14:paraId="4A40BE2F">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【必备】数据集的主题是数据集所属研究的更详细划分 ,大部分情况下指向更详细的子学科、子领域或科学问题 ,部分情况下可指向大型的科学行动。主题词宜使用叙词 ,也可使用自由词。</w:t>
            </w:r>
          </w:p>
        </w:tc>
      </w:tr>
      <w:tr w14:paraId="2E9815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416B1886">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7时间范围</w:t>
            </w:r>
          </w:p>
        </w:tc>
        <w:tc>
          <w:tcPr>
            <w:tcW w:w="5704" w:type="dxa"/>
            <w:vAlign w:val="center"/>
          </w:tcPr>
          <w:p w14:paraId="4498A253">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【必备】数据对象被测量的时间范围 ,是数据采集开始时点直至完成全部采集活动的时段。如：</w:t>
            </w:r>
            <w:r>
              <w:rPr>
                <w:rFonts w:ascii="Times New Roman" w:hAnsi="Times New Roman"/>
                <w:bCs/>
                <w:color w:val="000000" w:themeColor="text1"/>
                <w:kern w:val="0"/>
                <w:sz w:val="18"/>
                <w:szCs w:val="18"/>
                <w14:textFill>
                  <w14:solidFill>
                    <w14:schemeClr w14:val="tx1"/>
                  </w14:solidFill>
                </w14:textFill>
              </w:rPr>
              <w:t>2001–2020年。</w:t>
            </w:r>
          </w:p>
        </w:tc>
      </w:tr>
      <w:tr w14:paraId="1A6E54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0D882266">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8空间范围</w:t>
            </w:r>
          </w:p>
        </w:tc>
        <w:tc>
          <w:tcPr>
            <w:tcW w:w="5704" w:type="dxa"/>
            <w:vAlign w:val="center"/>
          </w:tcPr>
          <w:p w14:paraId="3A9C54CF">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【必备】数据对象被测量时的空间范围( 如地理位置与范围、海拔高度等)。</w:t>
            </w:r>
          </w:p>
        </w:tc>
      </w:tr>
      <w:tr w14:paraId="1D5452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159B622C">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9数据方法</w:t>
            </w:r>
          </w:p>
        </w:tc>
        <w:tc>
          <w:tcPr>
            <w:tcW w:w="5704" w:type="dxa"/>
            <w:vAlign w:val="center"/>
          </w:tcPr>
          <w:p w14:paraId="0511F799">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【必备】概要描述数据采集和处理方案设计、执行过程。</w:t>
            </w:r>
          </w:p>
        </w:tc>
      </w:tr>
      <w:tr w14:paraId="60C48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41828B44">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10数据的技术格式</w:t>
            </w:r>
          </w:p>
        </w:tc>
        <w:tc>
          <w:tcPr>
            <w:tcW w:w="5704" w:type="dxa"/>
            <w:vAlign w:val="center"/>
          </w:tcPr>
          <w:p w14:paraId="482579F5">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【必备】分类型列出当前数据集所属数据文件的技术格式 ,包括格式名称和对应的数据文件后缀名。例如：*.shp, *.kmz, *.xlsx。</w:t>
            </w:r>
          </w:p>
        </w:tc>
      </w:tr>
      <w:tr w14:paraId="3D8189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6E5820C0">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11数据量</w:t>
            </w:r>
          </w:p>
        </w:tc>
        <w:tc>
          <w:tcPr>
            <w:tcW w:w="5704" w:type="dxa"/>
            <w:vAlign w:val="center"/>
          </w:tcPr>
          <w:p w14:paraId="45ED5924">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【必备】给出数据集字节数值的总和。如 x MB</w:t>
            </w:r>
          </w:p>
        </w:tc>
      </w:tr>
      <w:tr w14:paraId="52809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72614F80">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12数据集结构</w:t>
            </w:r>
          </w:p>
        </w:tc>
        <w:tc>
          <w:tcPr>
            <w:tcW w:w="5704" w:type="dxa"/>
            <w:vAlign w:val="center"/>
          </w:tcPr>
          <w:p w14:paraId="1A33DBB6">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【必备】简要描述数据集的主体结构。按照存储库中数据的组织形式进行简要的量化说明。例如：数据集共包括x个数据文件，其中：(1) xxxx1.zip 是xxx数据，包含xx年xx个指标，数据量xxx；(2) xxxx2.zip 是xxx数据，数据量xxx……</w:t>
            </w:r>
          </w:p>
        </w:tc>
      </w:tr>
      <w:tr w14:paraId="54429C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39A23809">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13数据存储与访问地址</w:t>
            </w:r>
          </w:p>
        </w:tc>
        <w:tc>
          <w:tcPr>
            <w:tcW w:w="5704" w:type="dxa"/>
            <w:vAlign w:val="center"/>
          </w:tcPr>
          <w:p w14:paraId="1F4C7C20">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【必备】列出数据集(及其所属数据文件)所在的数据仓储库名称 ,提供至少一个长期有效的互联网访问地址。例如：https://www.scidb.cn/detail?dataSetId=OA_190d88a2cef442689050df3d16ee5348&amp;version=V1</w:t>
            </w:r>
          </w:p>
        </w:tc>
      </w:tr>
      <w:tr w14:paraId="5DA1E2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1A82B7BA">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14数据集的唯一标识</w:t>
            </w:r>
          </w:p>
        </w:tc>
        <w:tc>
          <w:tcPr>
            <w:tcW w:w="5704" w:type="dxa"/>
            <w:vAlign w:val="center"/>
          </w:tcPr>
          <w:p w14:paraId="23CF2A99">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【必备】给出数据集的唯一标识。长期有效互联网访问地址可看作是唯一标识。</w:t>
            </w:r>
          </w:p>
        </w:tc>
      </w:tr>
      <w:tr w14:paraId="6FE622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268508A4">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15数据集共享协议</w:t>
            </w:r>
          </w:p>
        </w:tc>
        <w:tc>
          <w:tcPr>
            <w:tcW w:w="5704" w:type="dxa"/>
            <w:vAlign w:val="center"/>
          </w:tcPr>
          <w:p w14:paraId="58A93F16">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【必备】数据集采用标准化共享协议的情况下应列出协议名称和公开利用的时间。数据集采用非标准化共享协议的情况下应概述主要协议条款。</w:t>
            </w:r>
          </w:p>
        </w:tc>
      </w:tr>
      <w:tr w14:paraId="41F040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2B3B1BE8">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16数据集相关的研究成果</w:t>
            </w:r>
          </w:p>
        </w:tc>
        <w:tc>
          <w:tcPr>
            <w:tcW w:w="5704" w:type="dxa"/>
            <w:vAlign w:val="center"/>
          </w:tcPr>
          <w:p w14:paraId="15AA50F3">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【可选，有则必备】列出数据集相关研究成果信息 ,宜列出研究成果的唯一标识。</w:t>
            </w:r>
          </w:p>
        </w:tc>
      </w:tr>
      <w:tr w14:paraId="24846E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033088F6">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17相关的数据集或历史版本数据集</w:t>
            </w:r>
          </w:p>
        </w:tc>
        <w:tc>
          <w:tcPr>
            <w:tcW w:w="5704" w:type="dxa"/>
            <w:vAlign w:val="center"/>
          </w:tcPr>
          <w:p w14:paraId="7802F52B">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【可选，有则必备】列出相关数据集或历史版本数据集的唯一标识。</w:t>
            </w:r>
          </w:p>
        </w:tc>
      </w:tr>
      <w:tr w14:paraId="4B4578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8" w:type="dxa"/>
            <w:vAlign w:val="center"/>
          </w:tcPr>
          <w:p w14:paraId="51FE9B84">
            <w:pPr>
              <w:autoSpaceDE w:val="0"/>
              <w:autoSpaceDN w:val="0"/>
              <w:adjustRightInd w:val="0"/>
              <w:spacing w:line="276" w:lineRule="auto"/>
              <w:jc w:val="right"/>
              <w:rPr>
                <w:rFonts w:ascii="Times New Roman" w:hAnsi="Times New Roman"/>
                <w:b/>
                <w:bCs/>
                <w:color w:val="000000"/>
                <w:kern w:val="0"/>
                <w:sz w:val="18"/>
                <w:szCs w:val="18"/>
              </w:rPr>
            </w:pPr>
            <w:r>
              <w:rPr>
                <w:rFonts w:ascii="Times New Roman" w:hAnsi="Times New Roman"/>
                <w:b/>
                <w:bCs/>
                <w:color w:val="000000"/>
                <w:kern w:val="0"/>
                <w:sz w:val="18"/>
                <w:szCs w:val="18"/>
              </w:rPr>
              <w:t>18基金项目</w:t>
            </w:r>
          </w:p>
        </w:tc>
        <w:tc>
          <w:tcPr>
            <w:tcW w:w="5704" w:type="dxa"/>
            <w:vAlign w:val="center"/>
          </w:tcPr>
          <w:p w14:paraId="2FA0EA33">
            <w:pPr>
              <w:autoSpaceDE w:val="0"/>
              <w:autoSpaceDN w:val="0"/>
              <w:adjustRightInd w:val="0"/>
              <w:spacing w:line="276" w:lineRule="auto"/>
              <w:jc w:val="left"/>
              <w:rPr>
                <w:rFonts w:ascii="Times New Roman" w:hAnsi="Times New Roman"/>
                <w:bCs/>
                <w:color w:val="000000"/>
                <w:kern w:val="0"/>
                <w:sz w:val="18"/>
                <w:szCs w:val="18"/>
              </w:rPr>
            </w:pPr>
            <w:r>
              <w:rPr>
                <w:rFonts w:ascii="Times New Roman" w:hAnsi="Times New Roman"/>
                <w:bCs/>
                <w:color w:val="000000"/>
                <w:kern w:val="0"/>
                <w:sz w:val="18"/>
                <w:szCs w:val="18"/>
              </w:rPr>
              <w:t>【可选，有则必备】基金资助项目产出的数据论文 ,应标注基金来源、项目名称及编号。基金名称（基金代码）。例如：</w:t>
            </w:r>
            <w:r>
              <w:rPr>
                <w:rFonts w:ascii="Times New Roman" w:hAnsi="Times New Roman"/>
                <w:bCs/>
                <w:kern w:val="0"/>
                <w:sz w:val="18"/>
                <w:szCs w:val="18"/>
              </w:rPr>
              <w:t>国家自然科学基金（43871232）；国家科技创新2030“四大慢病”重大专项（XXX）。</w:t>
            </w:r>
          </w:p>
        </w:tc>
      </w:tr>
    </w:tbl>
    <w:p w14:paraId="5F6BB31B">
      <w:pPr>
        <w:spacing w:before="156" w:beforeLines="50" w:after="156" w:afterLines="50" w:line="276" w:lineRule="auto"/>
        <w:jc w:val="center"/>
        <w:rPr>
          <w:rFonts w:ascii="Times New Roman" w:hAnsi="Times New Roman"/>
          <w:b/>
          <w:szCs w:val="21"/>
        </w:rPr>
      </w:pPr>
    </w:p>
    <w:p w14:paraId="7DE278C1">
      <w:pPr>
        <w:spacing w:before="156" w:beforeLines="50" w:after="156" w:afterLines="50" w:line="276" w:lineRule="auto"/>
        <w:jc w:val="center"/>
        <w:rPr>
          <w:rFonts w:ascii="Times New Roman" w:hAnsi="Times New Roman"/>
          <w:color w:val="000000" w:themeColor="text1"/>
          <w:szCs w:val="21"/>
          <w14:textFill>
            <w14:solidFill>
              <w14:schemeClr w14:val="tx1"/>
            </w14:solidFill>
          </w14:textFill>
        </w:rPr>
      </w:pPr>
      <w:r>
        <w:rPr>
          <w:rFonts w:ascii="Times New Roman" w:hAnsi="Times New Roman"/>
          <w:b/>
          <w:szCs w:val="21"/>
        </w:rPr>
        <w:t>Database/Dataset Profile</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038"/>
      </w:tblGrid>
      <w:tr w14:paraId="5FADD0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743F7F5E">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1dataset title</w:t>
            </w:r>
          </w:p>
        </w:tc>
        <w:tc>
          <w:tcPr>
            <w:tcW w:w="6038" w:type="dxa"/>
            <w:vAlign w:val="center"/>
          </w:tcPr>
          <w:p w14:paraId="430631B5">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 xml:space="preserve">】Title </w:t>
            </w:r>
            <w:r>
              <w:rPr>
                <w:rFonts w:ascii="Times New Roman" w:hAnsi="Times New Roman"/>
              </w:rPr>
              <w:t>of the dataset, which should preferably contain the data object and be consistent with the name of the corresponding data storage.</w:t>
            </w:r>
            <w:r>
              <w:rPr>
                <w:rFonts w:ascii="Times New Roman" w:hAnsi="Times New Roman"/>
                <w:bCs/>
                <w:kern w:val="0"/>
                <w:sz w:val="18"/>
                <w:szCs w:val="18"/>
              </w:rPr>
              <w:t xml:space="preserve"> (e.g., Pima Indians Diabetes Dataset (2001–2020))</w:t>
            </w:r>
          </w:p>
        </w:tc>
      </w:tr>
      <w:tr w14:paraId="719D66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5FF9C08A">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2</w:t>
            </w:r>
            <w:r>
              <w:rPr>
                <w:rFonts w:ascii="Times New Roman" w:hAnsi="Times New Roman"/>
              </w:rPr>
              <w:t xml:space="preserve"> </w:t>
            </w:r>
            <w:r>
              <w:rPr>
                <w:rFonts w:ascii="Times New Roman" w:hAnsi="Times New Roman"/>
                <w:b/>
                <w:kern w:val="0"/>
                <w:sz w:val="18"/>
                <w:szCs w:val="18"/>
              </w:rPr>
              <w:t>dataset version</w:t>
            </w:r>
          </w:p>
        </w:tc>
        <w:tc>
          <w:tcPr>
            <w:tcW w:w="6038" w:type="dxa"/>
            <w:vAlign w:val="center"/>
          </w:tcPr>
          <w:p w14:paraId="0B5C5E61">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Version number of the dataset.</w:t>
            </w:r>
          </w:p>
        </w:tc>
      </w:tr>
      <w:tr w14:paraId="268D64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7D11EF02">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3</w:t>
            </w:r>
            <w:r>
              <w:rPr>
                <w:rFonts w:ascii="Times New Roman" w:hAnsi="Times New Roman"/>
              </w:rPr>
              <w:t xml:space="preserve"> </w:t>
            </w:r>
            <w:r>
              <w:rPr>
                <w:rFonts w:ascii="Times New Roman" w:hAnsi="Times New Roman"/>
                <w:b/>
                <w:kern w:val="0"/>
                <w:sz w:val="18"/>
                <w:szCs w:val="18"/>
              </w:rPr>
              <w:t>data object</w:t>
            </w:r>
          </w:p>
        </w:tc>
        <w:tc>
          <w:tcPr>
            <w:tcW w:w="6038" w:type="dxa"/>
            <w:vAlign w:val="center"/>
          </w:tcPr>
          <w:p w14:paraId="340B0A0D">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Entity object (individual or group) or phenomenon described by the scientific data.</w:t>
            </w:r>
          </w:p>
        </w:tc>
      </w:tr>
      <w:tr w14:paraId="6E3B9C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4FD8CA75">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4</w:t>
            </w:r>
            <w:r>
              <w:rPr>
                <w:rFonts w:ascii="Times New Roman" w:hAnsi="Times New Roman"/>
              </w:rPr>
              <w:t xml:space="preserve"> </w:t>
            </w:r>
            <w:r>
              <w:rPr>
                <w:rFonts w:ascii="Times New Roman" w:hAnsi="Times New Roman"/>
                <w:b/>
                <w:kern w:val="0"/>
                <w:sz w:val="18"/>
                <w:szCs w:val="18"/>
              </w:rPr>
              <w:t>data content</w:t>
            </w:r>
          </w:p>
        </w:tc>
        <w:tc>
          <w:tcPr>
            <w:tcW w:w="6038" w:type="dxa"/>
            <w:vAlign w:val="center"/>
          </w:tcPr>
          <w:p w14:paraId="4ADBD307">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Summary of the dataset's main content, either in textual form or by listing data elements and key measurement indicators.</w:t>
            </w:r>
          </w:p>
        </w:tc>
      </w:tr>
      <w:tr w14:paraId="33E6C6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7FE7C089">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5</w:t>
            </w:r>
            <w:r>
              <w:rPr>
                <w:rFonts w:ascii="Times New Roman" w:hAnsi="Times New Roman"/>
              </w:rPr>
              <w:t xml:space="preserve"> </w:t>
            </w:r>
            <w:r>
              <w:rPr>
                <w:rFonts w:ascii="Times New Roman" w:hAnsi="Times New Roman"/>
                <w:b/>
                <w:kern w:val="0"/>
                <w:sz w:val="18"/>
                <w:szCs w:val="18"/>
              </w:rPr>
              <w:t>subject code</w:t>
            </w:r>
          </w:p>
        </w:tc>
        <w:tc>
          <w:tcPr>
            <w:tcW w:w="6038" w:type="dxa"/>
            <w:vAlign w:val="center"/>
          </w:tcPr>
          <w:p w14:paraId="78D23922">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 xml:space="preserve">Discipline of the research related to the dataset. The discipline and corresponding code shall be indicated per GB/T 13745 or the third-level discipline of </w:t>
            </w:r>
            <w:r>
              <w:rPr>
                <w:rStyle w:val="18"/>
                <w:rFonts w:ascii="Times New Roman" w:hAnsi="Times New Roman"/>
              </w:rPr>
              <w:t>Chinese Library Classification</w:t>
            </w:r>
            <w:r>
              <w:rPr>
                <w:rFonts w:ascii="Times New Roman" w:hAnsi="Times New Roman"/>
              </w:rPr>
              <w:t>.</w:t>
            </w:r>
          </w:p>
        </w:tc>
      </w:tr>
      <w:tr w14:paraId="402DD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03C26705">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6</w:t>
            </w:r>
            <w:r>
              <w:rPr>
                <w:rFonts w:ascii="Times New Roman" w:hAnsi="Times New Roman"/>
              </w:rPr>
              <w:t xml:space="preserve"> </w:t>
            </w:r>
            <w:r>
              <w:rPr>
                <w:rFonts w:ascii="Times New Roman" w:hAnsi="Times New Roman"/>
                <w:b/>
                <w:kern w:val="0"/>
                <w:sz w:val="18"/>
                <w:szCs w:val="18"/>
              </w:rPr>
              <w:t>research area</w:t>
            </w:r>
          </w:p>
        </w:tc>
        <w:tc>
          <w:tcPr>
            <w:tcW w:w="6038" w:type="dxa"/>
            <w:vAlign w:val="center"/>
          </w:tcPr>
          <w:p w14:paraId="53F6DA9F">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Subject of the dataset, as a refined division of its affiliated research field. It generally refers to a specific subdiscipline, subfield or scientific question, and may also denote large-scale scientific initiatives in some cases. Descriptors are preferred for subject terms, with free terms also acceptable.</w:t>
            </w:r>
          </w:p>
        </w:tc>
      </w:tr>
      <w:tr w14:paraId="3266B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3A41301E">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7</w:t>
            </w:r>
            <w:r>
              <w:rPr>
                <w:rFonts w:ascii="Times New Roman" w:hAnsi="Times New Roman"/>
              </w:rPr>
              <w:t xml:space="preserve"> </w:t>
            </w:r>
            <w:r>
              <w:rPr>
                <w:rFonts w:ascii="Times New Roman" w:hAnsi="Times New Roman"/>
                <w:b/>
                <w:kern w:val="0"/>
                <w:sz w:val="18"/>
                <w:szCs w:val="18"/>
              </w:rPr>
              <w:t>temporal range</w:t>
            </w:r>
          </w:p>
        </w:tc>
        <w:tc>
          <w:tcPr>
            <w:tcW w:w="6038" w:type="dxa"/>
            <w:vAlign w:val="center"/>
          </w:tcPr>
          <w:p w14:paraId="71DFD120">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The time range during which the data objects were measured, referring to the period from the start of data collection to the completion of all collection activities. Example: 2001–2020.</w:t>
            </w:r>
          </w:p>
        </w:tc>
      </w:tr>
      <w:tr w14:paraId="12D649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2A8E062D">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8</w:t>
            </w:r>
            <w:r>
              <w:rPr>
                <w:rFonts w:ascii="Times New Roman" w:hAnsi="Times New Roman"/>
              </w:rPr>
              <w:t xml:space="preserve"> </w:t>
            </w:r>
            <w:r>
              <w:rPr>
                <w:rFonts w:ascii="Times New Roman" w:hAnsi="Times New Roman"/>
                <w:b/>
                <w:kern w:val="0"/>
                <w:sz w:val="18"/>
                <w:szCs w:val="18"/>
              </w:rPr>
              <w:t>spatial range</w:t>
            </w:r>
          </w:p>
        </w:tc>
        <w:tc>
          <w:tcPr>
            <w:tcW w:w="6038" w:type="dxa"/>
            <w:vAlign w:val="center"/>
          </w:tcPr>
          <w:p w14:paraId="258FA5BF">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The spatial scope of the measured data objects (e.g., geographic location and range, altitude, etc.).</w:t>
            </w:r>
          </w:p>
        </w:tc>
      </w:tr>
      <w:tr w14:paraId="4B6625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41BF7DE8">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9</w:t>
            </w:r>
            <w:r>
              <w:rPr>
                <w:rFonts w:ascii="Times New Roman" w:hAnsi="Times New Roman"/>
              </w:rPr>
              <w:t xml:space="preserve"> </w:t>
            </w:r>
            <w:r>
              <w:rPr>
                <w:rFonts w:ascii="Times New Roman" w:hAnsi="Times New Roman"/>
                <w:b/>
                <w:kern w:val="0"/>
                <w:sz w:val="18"/>
                <w:szCs w:val="18"/>
              </w:rPr>
              <w:t>data method</w:t>
            </w:r>
          </w:p>
        </w:tc>
        <w:tc>
          <w:tcPr>
            <w:tcW w:w="6038" w:type="dxa"/>
            <w:vAlign w:val="center"/>
          </w:tcPr>
          <w:p w14:paraId="6A4DF2BD">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Provide a concise description of the design and implementation process of the data collection and processing scheme.</w:t>
            </w:r>
          </w:p>
        </w:tc>
      </w:tr>
      <w:tr w14:paraId="1449C0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1F60C3A4">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10</w:t>
            </w:r>
            <w:r>
              <w:rPr>
                <w:rFonts w:ascii="Times New Roman" w:hAnsi="Times New Roman"/>
              </w:rPr>
              <w:t xml:space="preserve"> </w:t>
            </w:r>
            <w:r>
              <w:rPr>
                <w:rFonts w:ascii="Times New Roman" w:hAnsi="Times New Roman"/>
                <w:b/>
                <w:kern w:val="0"/>
                <w:sz w:val="18"/>
                <w:szCs w:val="18"/>
              </w:rPr>
              <w:t>data form at</w:t>
            </w:r>
          </w:p>
        </w:tc>
        <w:tc>
          <w:tcPr>
            <w:tcW w:w="6038" w:type="dxa"/>
            <w:vAlign w:val="center"/>
          </w:tcPr>
          <w:p w14:paraId="5E3E3A27">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List the technical formats of the data files to which the current dataset belongs by category, including the format names and the corresponding filename extensions of the data files. Example: *.shp, *.kmz, *.xlsx.</w:t>
            </w:r>
          </w:p>
        </w:tc>
      </w:tr>
      <w:tr w14:paraId="5D7DF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6C6198DD">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11</w:t>
            </w:r>
            <w:r>
              <w:rPr>
                <w:rFonts w:ascii="Times New Roman" w:hAnsi="Times New Roman"/>
              </w:rPr>
              <w:t xml:space="preserve"> </w:t>
            </w:r>
            <w:r>
              <w:rPr>
                <w:rFonts w:ascii="Times New Roman" w:hAnsi="Times New Roman"/>
                <w:b/>
                <w:kern w:val="0"/>
                <w:sz w:val="18"/>
                <w:szCs w:val="18"/>
              </w:rPr>
              <w:t>dataset volume</w:t>
            </w:r>
          </w:p>
        </w:tc>
        <w:tc>
          <w:tcPr>
            <w:tcW w:w="6038" w:type="dxa"/>
            <w:vAlign w:val="center"/>
          </w:tcPr>
          <w:p w14:paraId="77323DE8">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State the total byte size of the dataset. Example: x MB.</w:t>
            </w:r>
          </w:p>
        </w:tc>
      </w:tr>
      <w:tr w14:paraId="6AD7FE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4442F1D4">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12</w:t>
            </w:r>
            <w:r>
              <w:rPr>
                <w:rFonts w:ascii="Times New Roman" w:hAnsi="Times New Roman"/>
              </w:rPr>
              <w:t xml:space="preserve"> </w:t>
            </w:r>
            <w:r>
              <w:rPr>
                <w:rFonts w:ascii="Times New Roman" w:hAnsi="Times New Roman"/>
                <w:b/>
                <w:kern w:val="0"/>
                <w:sz w:val="18"/>
                <w:szCs w:val="18"/>
              </w:rPr>
              <w:t>dataset structure</w:t>
            </w:r>
          </w:p>
        </w:tc>
        <w:tc>
          <w:tcPr>
            <w:tcW w:w="6038" w:type="dxa"/>
            <w:vAlign w:val="center"/>
          </w:tcPr>
          <w:p w14:paraId="57441B4B">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Briefly describe the main structure of the dataset, with a concise quantitative explanation based on the organizational form of the data in the repository. Example: The dataset consists of x data files in total, including: (1) xxxx1.zip contains xxx data with xx indicators for xx years, with a data volume of xxx; (2) xxxx2.zip contains xxx data with a data volume of xxx...</w:t>
            </w:r>
          </w:p>
        </w:tc>
      </w:tr>
      <w:tr w14:paraId="04A74D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7B5740FC">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13</w:t>
            </w:r>
            <w:r>
              <w:rPr>
                <w:rFonts w:ascii="Times New Roman" w:hAnsi="Times New Roman"/>
              </w:rPr>
              <w:t xml:space="preserve"> </w:t>
            </w:r>
            <w:r>
              <w:rPr>
                <w:rFonts w:ascii="Times New Roman" w:hAnsi="Times New Roman"/>
                <w:b/>
                <w:kern w:val="0"/>
                <w:sz w:val="18"/>
                <w:szCs w:val="18"/>
              </w:rPr>
              <w:t>dataset accessibility</w:t>
            </w:r>
          </w:p>
        </w:tc>
        <w:tc>
          <w:tcPr>
            <w:tcW w:w="6038" w:type="dxa"/>
            <w:vAlign w:val="center"/>
          </w:tcPr>
          <w:p w14:paraId="5D64F211">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List the name of the data repository where the dataset (and its affiliated data files) is stored, and provide at least one long-term valid internet access address. Example: https://www.scidb.cn/detail?dataSetId=OA_190d88a2cef442689050df3d16ee5348&amp;version=V1.</w:t>
            </w:r>
          </w:p>
        </w:tc>
      </w:tr>
      <w:tr w14:paraId="43546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2142804D">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14</w:t>
            </w:r>
            <w:r>
              <w:rPr>
                <w:rFonts w:ascii="Times New Roman" w:hAnsi="Times New Roman"/>
              </w:rPr>
              <w:t xml:space="preserve"> </w:t>
            </w:r>
            <w:r>
              <w:rPr>
                <w:rFonts w:ascii="Times New Roman" w:hAnsi="Times New Roman"/>
                <w:b/>
                <w:kern w:val="0"/>
                <w:sz w:val="18"/>
                <w:szCs w:val="18"/>
              </w:rPr>
              <w:t>dataset unique identifier</w:t>
            </w:r>
          </w:p>
        </w:tc>
        <w:tc>
          <w:tcPr>
            <w:tcW w:w="6038" w:type="dxa"/>
            <w:vAlign w:val="center"/>
          </w:tcPr>
          <w:p w14:paraId="0F40C864">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Provide a unique identifier for the dataset. A long-term valid internet access address may serve as the unique identifier.</w:t>
            </w:r>
          </w:p>
        </w:tc>
      </w:tr>
      <w:tr w14:paraId="18031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177C9735">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15</w:t>
            </w:r>
            <w:r>
              <w:rPr>
                <w:rFonts w:ascii="Times New Roman" w:hAnsi="Times New Roman"/>
              </w:rPr>
              <w:t xml:space="preserve"> </w:t>
            </w:r>
            <w:r>
              <w:rPr>
                <w:rFonts w:ascii="Times New Roman" w:hAnsi="Times New Roman"/>
                <w:b/>
                <w:kern w:val="0"/>
                <w:sz w:val="18"/>
                <w:szCs w:val="18"/>
              </w:rPr>
              <w:t>dataset sharing protocol</w:t>
            </w:r>
          </w:p>
        </w:tc>
        <w:tc>
          <w:tcPr>
            <w:tcW w:w="6038" w:type="dxa"/>
            <w:vAlign w:val="center"/>
          </w:tcPr>
          <w:p w14:paraId="21C18474">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w:t>
            </w:r>
            <w:r>
              <w:rPr>
                <w:rFonts w:ascii="Times New Roman" w:hAnsi="Times New Roman"/>
                <w:b/>
                <w:bCs/>
              </w:rPr>
              <w:t>Required</w:t>
            </w:r>
            <w:r>
              <w:rPr>
                <w:rFonts w:ascii="Times New Roman" w:hAnsi="Times New Roman"/>
                <w:bCs/>
                <w:kern w:val="0"/>
                <w:sz w:val="18"/>
                <w:szCs w:val="18"/>
              </w:rPr>
              <w:t>】</w:t>
            </w:r>
            <w:r>
              <w:rPr>
                <w:rFonts w:ascii="Times New Roman" w:hAnsi="Times New Roman"/>
              </w:rPr>
              <w:t>Where a standardized sharing protocol is adopted for the dataset, the name of the protocol and the time of open access shall be listed. Where a non-standardized sharing protocol is adopted, the main terms of the protocol shall be summarized.</w:t>
            </w:r>
          </w:p>
        </w:tc>
      </w:tr>
      <w:tr w14:paraId="0826D3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48E7F4CF">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16 research products</w:t>
            </w:r>
          </w:p>
        </w:tc>
        <w:tc>
          <w:tcPr>
            <w:tcW w:w="6038" w:type="dxa"/>
            <w:vAlign w:val="center"/>
          </w:tcPr>
          <w:p w14:paraId="05A78F08">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【Conditionally required】</w:t>
            </w:r>
            <w:r>
              <w:rPr>
                <w:rFonts w:ascii="Times New Roman" w:hAnsi="Times New Roman"/>
              </w:rPr>
              <w:t>List the information of research outputs related to the dataset, and the unique identifiers of the research outputs should preferably be provided.</w:t>
            </w:r>
          </w:p>
        </w:tc>
      </w:tr>
      <w:tr w14:paraId="1E95EA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5491003B">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17</w:t>
            </w:r>
            <w:r>
              <w:rPr>
                <w:rFonts w:ascii="Times New Roman" w:hAnsi="Times New Roman"/>
              </w:rPr>
              <w:t xml:space="preserve"> </w:t>
            </w:r>
            <w:r>
              <w:rPr>
                <w:rFonts w:ascii="Times New Roman" w:hAnsi="Times New Roman"/>
                <w:b/>
                <w:kern w:val="0"/>
                <w:sz w:val="18"/>
                <w:szCs w:val="18"/>
              </w:rPr>
              <w:t>related dataset or historical versions of the dataset</w:t>
            </w:r>
          </w:p>
        </w:tc>
        <w:tc>
          <w:tcPr>
            <w:tcW w:w="6038" w:type="dxa"/>
            <w:vAlign w:val="center"/>
          </w:tcPr>
          <w:p w14:paraId="59C2BB3D">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【Conditionally required】</w:t>
            </w:r>
            <w:r>
              <w:rPr>
                <w:rFonts w:ascii="Times New Roman" w:hAnsi="Times New Roman"/>
              </w:rPr>
              <w:t>List the unique identifiers of related datasets or historical versions of the dataset.</w:t>
            </w:r>
          </w:p>
        </w:tc>
      </w:tr>
      <w:tr w14:paraId="4EB7A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268" w:type="dxa"/>
            <w:vAlign w:val="center"/>
          </w:tcPr>
          <w:p w14:paraId="69361843">
            <w:pPr>
              <w:autoSpaceDE w:val="0"/>
              <w:autoSpaceDN w:val="0"/>
              <w:adjustRightInd w:val="0"/>
              <w:spacing w:line="276" w:lineRule="auto"/>
              <w:jc w:val="right"/>
              <w:rPr>
                <w:rFonts w:ascii="Times New Roman" w:hAnsi="Times New Roman"/>
                <w:b/>
                <w:kern w:val="0"/>
                <w:sz w:val="18"/>
                <w:szCs w:val="18"/>
              </w:rPr>
            </w:pPr>
            <w:r>
              <w:rPr>
                <w:rFonts w:ascii="Times New Roman" w:hAnsi="Times New Roman"/>
                <w:b/>
                <w:kern w:val="0"/>
                <w:sz w:val="18"/>
                <w:szCs w:val="18"/>
              </w:rPr>
              <w:t>18</w:t>
            </w:r>
            <w:r>
              <w:rPr>
                <w:rFonts w:ascii="Times New Roman" w:hAnsi="Times New Roman"/>
              </w:rPr>
              <w:t xml:space="preserve"> </w:t>
            </w:r>
            <w:r>
              <w:rPr>
                <w:rFonts w:ascii="Times New Roman" w:hAnsi="Times New Roman"/>
                <w:b/>
                <w:kern w:val="0"/>
                <w:sz w:val="18"/>
                <w:szCs w:val="18"/>
              </w:rPr>
              <w:t>funding</w:t>
            </w:r>
          </w:p>
        </w:tc>
        <w:tc>
          <w:tcPr>
            <w:tcW w:w="6038" w:type="dxa"/>
            <w:vAlign w:val="center"/>
          </w:tcPr>
          <w:p w14:paraId="5B4DB222">
            <w:pPr>
              <w:autoSpaceDE w:val="0"/>
              <w:autoSpaceDN w:val="0"/>
              <w:adjustRightInd w:val="0"/>
              <w:spacing w:line="276" w:lineRule="auto"/>
              <w:jc w:val="left"/>
              <w:rPr>
                <w:rFonts w:ascii="Times New Roman" w:hAnsi="Times New Roman"/>
                <w:bCs/>
                <w:kern w:val="0"/>
                <w:sz w:val="18"/>
                <w:szCs w:val="18"/>
              </w:rPr>
            </w:pPr>
            <w:r>
              <w:rPr>
                <w:rFonts w:ascii="Times New Roman" w:hAnsi="Times New Roman"/>
                <w:bCs/>
                <w:kern w:val="0"/>
                <w:sz w:val="18"/>
                <w:szCs w:val="18"/>
              </w:rPr>
              <w:t>【Conditionally required】</w:t>
            </w:r>
            <w:r>
              <w:rPr>
                <w:rFonts w:ascii="Times New Roman" w:hAnsi="Times New Roman"/>
              </w:rPr>
              <w:t>For data papers derived from funded projects, the funding source, project name and project number shall be indicated, with the funding name (fund code) specified. Example: National Natural Science Foundation of China (43871232); National Science and Technology Innovation 2030 Major Project for the "Four Major Chronic Diseases" (XXX).</w:t>
            </w:r>
          </w:p>
        </w:tc>
      </w:tr>
    </w:tbl>
    <w:p w14:paraId="17AEEE09">
      <w:pPr>
        <w:rPr>
          <w:rFonts w:ascii="Times New Roman" w:hAnsi="Times New Roman"/>
        </w:rPr>
      </w:pPr>
    </w:p>
    <w:p w14:paraId="3AFFC5A8">
      <w:pPr>
        <w:rPr>
          <w:rFonts w:ascii="Times New Roman" w:hAnsi="Times New Roman"/>
        </w:rPr>
        <w:sectPr>
          <w:pgSz w:w="11906" w:h="16838"/>
          <w:pgMar w:top="1276" w:right="1800" w:bottom="1440" w:left="1800" w:header="851" w:footer="992" w:gutter="0"/>
          <w:cols w:space="425" w:num="1"/>
          <w:docGrid w:type="lines" w:linePitch="312" w:charSpace="0"/>
        </w:sectPr>
      </w:pPr>
    </w:p>
    <w:p w14:paraId="3DE26712">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1引言（一级标题，宋体，西文字体Times New Roman ，4号，段前、段后各0.5行距，下文一级标题的格式与此相同）</w:t>
      </w:r>
    </w:p>
    <w:p w14:paraId="7F89E153">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04F5693A">
      <w:pPr>
        <w:pStyle w:val="37"/>
        <w:numPr>
          <w:ilvl w:val="0"/>
          <w:numId w:val="1"/>
        </w:numPr>
        <w:spacing w:line="276" w:lineRule="auto"/>
        <w:ind w:firstLineChars="0"/>
        <w:rPr>
          <w:rFonts w:ascii="Times New Roman" w:hAnsi="Times New Roman"/>
          <w:szCs w:val="21"/>
        </w:rPr>
      </w:pPr>
      <w:r>
        <w:rPr>
          <w:rFonts w:ascii="Times New Roman" w:hAnsi="Times New Roman"/>
          <w:szCs w:val="21"/>
        </w:rPr>
        <w:t>简要描述该医学检验数据的产生背景、数据重要性或其对所属项目、主题和学科领域的意义，用以说明数据生产和传播的必要性。</w:t>
      </w:r>
    </w:p>
    <w:p w14:paraId="7D27B041">
      <w:pPr>
        <w:pStyle w:val="37"/>
        <w:numPr>
          <w:ilvl w:val="0"/>
          <w:numId w:val="1"/>
        </w:numPr>
        <w:spacing w:line="276" w:lineRule="auto"/>
        <w:ind w:firstLineChars="0"/>
        <w:rPr>
          <w:rFonts w:ascii="Times New Roman" w:hAnsi="Times New Roman"/>
          <w:szCs w:val="21"/>
        </w:rPr>
      </w:pPr>
      <w:r>
        <w:rPr>
          <w:rFonts w:ascii="Times New Roman" w:hAnsi="Times New Roman"/>
          <w:szCs w:val="21"/>
        </w:rPr>
        <w:t>可适当介绍该数据集产生的前期研究工作和相关背景资料，有必要时可引用有代表性的参考文献。</w:t>
      </w:r>
    </w:p>
    <w:p w14:paraId="02DBCD26">
      <w:pPr>
        <w:spacing w:line="276" w:lineRule="auto"/>
        <w:ind w:firstLine="420" w:firstLineChars="200"/>
        <w:rPr>
          <w:rFonts w:ascii="Times New Roman" w:hAnsi="Times New Roman"/>
          <w:szCs w:val="21"/>
        </w:rPr>
      </w:pPr>
      <w:r>
        <w:rPr>
          <w:rFonts w:ascii="Times New Roman" w:hAnsi="Times New Roman"/>
          <w:szCs w:val="21"/>
        </w:rPr>
        <w:t>正文格式：中文字体宋体，西文</w:t>
      </w:r>
      <w:r>
        <w:rPr>
          <w:rFonts w:ascii="Times New Roman" w:hAnsi="Times New Roman"/>
          <w:color w:val="000000"/>
          <w:szCs w:val="21"/>
        </w:rPr>
        <w:t>字体Times New Roman，</w:t>
      </w:r>
      <w:r>
        <w:rPr>
          <w:rFonts w:ascii="Times New Roman" w:hAnsi="Times New Roman"/>
          <w:szCs w:val="21"/>
        </w:rPr>
        <w:t>5号，1.15行距。下同。</w:t>
      </w:r>
    </w:p>
    <w:p w14:paraId="2D5EB3C6">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2数据采集和处理方法</w:t>
      </w:r>
    </w:p>
    <w:p w14:paraId="4F3CF938">
      <w:pPr>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0AB74D29">
      <w:pPr>
        <w:pStyle w:val="37"/>
        <w:numPr>
          <w:ilvl w:val="0"/>
          <w:numId w:val="2"/>
        </w:numPr>
        <w:spacing w:line="276" w:lineRule="auto"/>
        <w:ind w:firstLineChars="0"/>
        <w:rPr>
          <w:rFonts w:ascii="Times New Roman" w:hAnsi="Times New Roman"/>
          <w:szCs w:val="21"/>
        </w:rPr>
      </w:pPr>
      <w:r>
        <w:rPr>
          <w:rFonts w:ascii="Times New Roman" w:hAnsi="Times New Roman"/>
          <w:szCs w:val="21"/>
        </w:rPr>
        <w:t>数据方法是医学检验数据采集、处理方法及相关设计、材料及技术的统称。对数据方法的描述是数据可复现性判断的主要依据 ,是数据论文的核心内容。数据方法宜完整、准确、清晰、规范地说明数据生产的全部方法与完整过程。</w:t>
      </w:r>
    </w:p>
    <w:p w14:paraId="3CC62E3D">
      <w:pPr>
        <w:pStyle w:val="37"/>
        <w:numPr>
          <w:ilvl w:val="0"/>
          <w:numId w:val="2"/>
        </w:numPr>
        <w:spacing w:line="276" w:lineRule="auto"/>
        <w:ind w:firstLineChars="0"/>
        <w:rPr>
          <w:rFonts w:ascii="Times New Roman" w:hAnsi="Times New Roman"/>
          <w:szCs w:val="21"/>
        </w:rPr>
      </w:pPr>
      <w:r>
        <w:rPr>
          <w:rFonts w:ascii="Times New Roman" w:hAnsi="Times New Roman"/>
          <w:szCs w:val="21"/>
        </w:rPr>
        <w:t>本部分应详细描述获得目标数据所需进行的研究设计、完成实验、生成数据所需的全部处理步骤中所使用的方法、程序、算法与分析、数据的技术格式等。鼓励作者提供图例，展示相关研究和实验设计的概况，并可根据需要划分多个子标题。内容描述应详尽充分，利于读者理解和重复试验，或佐证数据的可靠性和真实性。</w:t>
      </w:r>
    </w:p>
    <w:p w14:paraId="67EAE4DF">
      <w:pPr>
        <w:pStyle w:val="37"/>
        <w:numPr>
          <w:ilvl w:val="0"/>
          <w:numId w:val="2"/>
        </w:numPr>
        <w:spacing w:line="276" w:lineRule="auto"/>
        <w:ind w:firstLineChars="0"/>
        <w:rPr>
          <w:rFonts w:ascii="Times New Roman" w:hAnsi="Times New Roman"/>
          <w:szCs w:val="21"/>
        </w:rPr>
      </w:pPr>
      <w:r>
        <w:rPr>
          <w:rFonts w:ascii="Times New Roman" w:hAnsi="Times New Roman"/>
          <w:szCs w:val="21"/>
        </w:rPr>
        <w:t>数据采集方法包括但不限于数据采集方案( 或者 ,试验设计 ,包括主要采集设备、采集标准、流程或规程)、采集方案的具体实施、原始数据的筛选/清洗/合并/插值等处理操作、数据质量控制方案及其实施效果、数据文件的形成以及集结为数据集的规则与过程等。</w:t>
      </w:r>
    </w:p>
    <w:p w14:paraId="2E46D4AA">
      <w:pPr>
        <w:pStyle w:val="37"/>
        <w:numPr>
          <w:ilvl w:val="0"/>
          <w:numId w:val="2"/>
        </w:numPr>
        <w:spacing w:line="276" w:lineRule="auto"/>
        <w:ind w:firstLineChars="0"/>
        <w:rPr>
          <w:rFonts w:ascii="Times New Roman" w:hAnsi="Times New Roman"/>
          <w:szCs w:val="21"/>
        </w:rPr>
      </w:pPr>
      <w:r>
        <w:rPr>
          <w:rFonts w:ascii="Times New Roman" w:hAnsi="Times New Roman"/>
          <w:szCs w:val="21"/>
        </w:rPr>
        <w:t>对数据采集方法的描述详尽程度宜以读者可重复(或理论上可重复)该过程并复现数据集或让读者可以确信数据集的可靠性和真实性为标准。</w:t>
      </w:r>
    </w:p>
    <w:p w14:paraId="173238BB">
      <w:pPr>
        <w:pStyle w:val="37"/>
        <w:numPr>
          <w:ilvl w:val="0"/>
          <w:numId w:val="2"/>
        </w:numPr>
        <w:spacing w:line="276" w:lineRule="auto"/>
        <w:ind w:firstLineChars="0"/>
        <w:rPr>
          <w:rFonts w:ascii="Times New Roman" w:hAnsi="Times New Roman"/>
          <w:szCs w:val="21"/>
        </w:rPr>
      </w:pPr>
      <w:r>
        <w:rPr>
          <w:rFonts w:ascii="Times New Roman" w:hAnsi="Times New Roman"/>
          <w:szCs w:val="21"/>
        </w:rPr>
        <w:t>如果是对原数据集进行加工，建议列出数据源名称或信息（如在线可获取，需提供原数据集的链接地址，保证可访问）。</w:t>
      </w:r>
    </w:p>
    <w:p w14:paraId="3B52DB0D">
      <w:pPr>
        <w:pStyle w:val="37"/>
        <w:numPr>
          <w:ilvl w:val="0"/>
          <w:numId w:val="2"/>
        </w:numPr>
        <w:spacing w:line="276" w:lineRule="auto"/>
        <w:ind w:firstLineChars="0"/>
        <w:rPr>
          <w:rFonts w:ascii="Times New Roman" w:hAnsi="Times New Roman"/>
          <w:szCs w:val="21"/>
        </w:rPr>
      </w:pPr>
      <w:r>
        <w:rPr>
          <w:rFonts w:ascii="Times New Roman" w:hAnsi="Times New Roman"/>
          <w:szCs w:val="21"/>
        </w:rPr>
        <w:t>数据的技术格式是数据编码和组织的格式。不同格式对应不同的数据处理算法、软件或工具。宜选择通用且具备互操作性的技术格式 ,尽量不使用依赖专有数据处理工具的技术格式。宜分类型列出数据文件的技术格式 ,包括格式名称和对应的数据文件后缀名( 如: * .xls)。</w:t>
      </w:r>
    </w:p>
    <w:p w14:paraId="68D42BC0">
      <w:pPr>
        <w:spacing w:line="276" w:lineRule="auto"/>
        <w:ind w:firstLine="420" w:firstLineChars="200"/>
        <w:rPr>
          <w:rFonts w:ascii="Times New Roman" w:hAnsi="Times New Roman" w:eastAsiaTheme="minorEastAsia"/>
          <w:szCs w:val="21"/>
        </w:rPr>
      </w:pPr>
      <w:r>
        <w:rPr>
          <w:rFonts w:ascii="Times New Roman" w:hAnsi="Times New Roman"/>
          <w:szCs w:val="21"/>
          <w:shd w:val="pct15" w:color="auto" w:fill="FFFFFF"/>
        </w:rPr>
        <w:t>格式要求：</w:t>
      </w:r>
      <w:r>
        <w:rPr>
          <w:rFonts w:ascii="Times New Roman" w:hAnsi="Times New Roman"/>
          <w:szCs w:val="21"/>
        </w:rPr>
        <w:t>数据论文可设3个级别的标题，1、2、3级标题分别按1，1.1，1.1.1编号，各级标题一律左起顶格书写，标题序号与标题内容中间空2格（引言不分级）；正文中向下扩充的层次可依次按照</w:t>
      </w:r>
      <w:r>
        <w:rPr>
          <w:rFonts w:ascii="Times New Roman" w:hAnsi="Times New Roman" w:eastAsiaTheme="minorEastAsia"/>
          <w:szCs w:val="21"/>
        </w:rPr>
        <w:t xml:space="preserve"> “（1）”“</w:t>
      </w:r>
      <w:r>
        <w:rPr>
          <w:rFonts w:hint="eastAsia" w:ascii="宋体" w:hAnsi="宋体" w:cs="宋体"/>
          <w:szCs w:val="21"/>
        </w:rPr>
        <w:t>①</w:t>
      </w:r>
      <w:r>
        <w:rPr>
          <w:rFonts w:ascii="Times New Roman" w:hAnsi="Times New Roman" w:eastAsiaTheme="minorEastAsia"/>
          <w:szCs w:val="21"/>
        </w:rPr>
        <w:t>”来编号，下同。</w:t>
      </w:r>
    </w:p>
    <w:p w14:paraId="15E23C7C">
      <w:pPr>
        <w:pStyle w:val="3"/>
      </w:pPr>
      <w:bookmarkStart w:id="0" w:name="OLE_LINK22"/>
      <w:bookmarkStart w:id="1" w:name="OLE_LINK3"/>
      <w:r>
        <w:t>2.1  数据采集方法</w:t>
      </w:r>
      <w:bookmarkEnd w:id="0"/>
      <w:bookmarkEnd w:id="1"/>
      <w:r>
        <w:rPr>
          <w:b w:val="0"/>
          <w:sz w:val="21"/>
        </w:rPr>
        <w:t>（二级标题，宋体，西文字体Times New Roman ，小4号，段前、段后各0.5行距，下文二级标题的格式与此相同）</w:t>
      </w:r>
    </w:p>
    <w:p w14:paraId="23370B62">
      <w:pPr>
        <w:pStyle w:val="4"/>
        <w:rPr>
          <w:rFonts w:cs="Times New Roman"/>
          <w:b w:val="0"/>
        </w:rPr>
      </w:pPr>
      <w:r>
        <w:rPr>
          <w:rFonts w:cs="Times New Roman"/>
        </w:rPr>
        <w:t>2.2.1  数据预处理</w:t>
      </w:r>
      <w:r>
        <w:rPr>
          <w:rFonts w:cs="Times New Roman"/>
          <w:b w:val="0"/>
        </w:rPr>
        <w:t>（三级标题，宋体，西文字体Times New Roman ，5号，段前、段后各0.5行距，下文三级标题的格式与此相同）</w:t>
      </w:r>
    </w:p>
    <w:p w14:paraId="11BC7A22">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3数据内容与样本描述</w:t>
      </w:r>
    </w:p>
    <w:p w14:paraId="10D14EDF">
      <w:pPr>
        <w:pStyle w:val="3"/>
      </w:pPr>
      <w:r>
        <w:t>3.1数据内容描述</w:t>
      </w:r>
    </w:p>
    <w:p w14:paraId="466A3B52">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48CB6E6B">
      <w:pPr>
        <w:pStyle w:val="37"/>
        <w:numPr>
          <w:ilvl w:val="0"/>
          <w:numId w:val="3"/>
        </w:numPr>
        <w:spacing w:line="276" w:lineRule="auto"/>
        <w:ind w:firstLineChars="0"/>
        <w:rPr>
          <w:rFonts w:ascii="Times New Roman" w:hAnsi="Times New Roman"/>
          <w:szCs w:val="21"/>
        </w:rPr>
      </w:pPr>
      <w:r>
        <w:rPr>
          <w:rFonts w:ascii="Times New Roman" w:hAnsi="Times New Roman"/>
          <w:szCs w:val="21"/>
        </w:rPr>
        <w:t>数据内容应说明数据集的范畴、结构、规模和特征 ,可添加数据样例。数据范畴宜全面、详细、准确且有逻辑。其中：</w:t>
      </w:r>
    </w:p>
    <w:p w14:paraId="3F57DB8F">
      <w:pPr>
        <w:pStyle w:val="37"/>
        <w:numPr>
          <w:ilvl w:val="0"/>
          <w:numId w:val="3"/>
        </w:numPr>
        <w:spacing w:line="276" w:lineRule="auto"/>
        <w:ind w:firstLineChars="0"/>
        <w:rPr>
          <w:rFonts w:ascii="Times New Roman" w:hAnsi="Times New Roman"/>
          <w:szCs w:val="21"/>
        </w:rPr>
      </w:pPr>
      <w:r>
        <w:rPr>
          <w:rFonts w:ascii="Times New Roman" w:hAnsi="Times New Roman"/>
          <w:szCs w:val="21"/>
        </w:rPr>
        <w:t>数据集的结构是数据集包含的数据文件及其相互关系。</w:t>
      </w:r>
    </w:p>
    <w:p w14:paraId="288ECAE0">
      <w:pPr>
        <w:pStyle w:val="37"/>
        <w:numPr>
          <w:ilvl w:val="0"/>
          <w:numId w:val="3"/>
        </w:numPr>
        <w:spacing w:line="276" w:lineRule="auto"/>
        <w:ind w:firstLineChars="0"/>
        <w:rPr>
          <w:rFonts w:ascii="Times New Roman" w:hAnsi="Times New Roman"/>
          <w:szCs w:val="21"/>
        </w:rPr>
      </w:pPr>
      <w:r>
        <w:rPr>
          <w:rFonts w:ascii="Times New Roman" w:hAnsi="Times New Roman"/>
          <w:szCs w:val="21"/>
        </w:rPr>
        <w:t>数据集的规模是数据集的字节数值 ,是所有数据文件字节数值的总和。</w:t>
      </w:r>
    </w:p>
    <w:p w14:paraId="0909C99F">
      <w:pPr>
        <w:pStyle w:val="37"/>
        <w:numPr>
          <w:ilvl w:val="0"/>
          <w:numId w:val="3"/>
        </w:numPr>
        <w:spacing w:line="276" w:lineRule="auto"/>
        <w:ind w:firstLineChars="0"/>
        <w:rPr>
          <w:rFonts w:ascii="Times New Roman" w:hAnsi="Times New Roman"/>
          <w:szCs w:val="21"/>
        </w:rPr>
      </w:pPr>
      <w:r>
        <w:rPr>
          <w:rFonts w:ascii="Times New Roman" w:hAnsi="Times New Roman"/>
          <w:szCs w:val="21"/>
        </w:rPr>
        <w:t>数据特征说明宜采用规范术语或共识词汇 ,且需与数据集名称用词保持一致。本项应为必备项。</w:t>
      </w:r>
    </w:p>
    <w:p w14:paraId="0A657547">
      <w:pPr>
        <w:pStyle w:val="3"/>
      </w:pPr>
      <w:r>
        <w:t>3.2数据样本描述</w:t>
      </w:r>
    </w:p>
    <w:p w14:paraId="18883F52">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02B6E812">
      <w:pPr>
        <w:pStyle w:val="37"/>
        <w:numPr>
          <w:ilvl w:val="0"/>
          <w:numId w:val="4"/>
        </w:numPr>
        <w:spacing w:line="276" w:lineRule="auto"/>
        <w:ind w:firstLineChars="0"/>
        <w:rPr>
          <w:rFonts w:ascii="Times New Roman" w:hAnsi="Times New Roman"/>
          <w:szCs w:val="21"/>
        </w:rPr>
      </w:pPr>
      <w:r>
        <w:rPr>
          <w:rFonts w:ascii="Times New Roman" w:hAnsi="Times New Roman"/>
          <w:szCs w:val="21"/>
        </w:rPr>
        <w:t>具体给出数据集的典型样本，描述来源、数据结构等，帮助读者溯源定位、理解数据集内涵（</w:t>
      </w:r>
      <w:bookmarkStart w:id="2" w:name="_Hlk45894542"/>
      <w:bookmarkStart w:id="3" w:name="OLE_LINK36"/>
      <w:r>
        <w:rPr>
          <w:rFonts w:ascii="Times New Roman" w:hAnsi="Times New Roman"/>
          <w:szCs w:val="21"/>
        </w:rPr>
        <w:t>如果数据集包含多种数据结构的数据，应当对每种数据结构的数据进行数据样本举例说明）。</w:t>
      </w:r>
      <w:bookmarkStart w:id="4" w:name="OLE_LINK27"/>
    </w:p>
    <w:p w14:paraId="06A6216D">
      <w:pPr>
        <w:pStyle w:val="37"/>
        <w:numPr>
          <w:ilvl w:val="0"/>
          <w:numId w:val="4"/>
        </w:numPr>
        <w:spacing w:line="276" w:lineRule="auto"/>
        <w:ind w:firstLineChars="0"/>
        <w:rPr>
          <w:rFonts w:ascii="Times New Roman" w:hAnsi="Times New Roman"/>
          <w:szCs w:val="21"/>
        </w:rPr>
      </w:pPr>
      <w:r>
        <w:rPr>
          <w:rFonts w:ascii="Times New Roman" w:hAnsi="Times New Roman"/>
          <w:szCs w:val="21"/>
        </w:rPr>
        <w:t>数据样本的选择应把握代表性和精简性原则的平衡，即尽可能选取富有典型代表意义且体量适当的数据样本，便于在有限的篇幅中做最充分而精炼的例证说明。</w:t>
      </w:r>
      <w:bookmarkEnd w:id="2"/>
      <w:bookmarkEnd w:id="3"/>
      <w:bookmarkEnd w:id="4"/>
      <w:r>
        <w:rPr>
          <w:rFonts w:ascii="Times New Roman" w:hAnsi="Times New Roman"/>
          <w:szCs w:val="21"/>
        </w:rPr>
        <w:t xml:space="preserve"> </w:t>
      </w:r>
    </w:p>
    <w:p w14:paraId="2E5D197B">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4数据质量控制和评估</w:t>
      </w:r>
    </w:p>
    <w:p w14:paraId="4452DEC7">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2CEFD6C1">
      <w:pPr>
        <w:pStyle w:val="37"/>
        <w:numPr>
          <w:ilvl w:val="0"/>
          <w:numId w:val="5"/>
        </w:numPr>
        <w:spacing w:line="276" w:lineRule="auto"/>
        <w:ind w:firstLineChars="0"/>
        <w:rPr>
          <w:rFonts w:ascii="Times New Roman" w:hAnsi="Times New Roman"/>
          <w:szCs w:val="21"/>
        </w:rPr>
      </w:pPr>
      <w:r>
        <w:rPr>
          <w:rFonts w:ascii="Times New Roman" w:hAnsi="Times New Roman"/>
          <w:szCs w:val="21"/>
        </w:rPr>
        <w:t>数据质量控制与评估是数据可复现性和数据质量判断的重要依据,其描述应准确、全面与规范 ,应以可有效证明数据的可靠性为标准。</w:t>
      </w:r>
    </w:p>
    <w:p w14:paraId="700A1412">
      <w:pPr>
        <w:pStyle w:val="37"/>
        <w:numPr>
          <w:ilvl w:val="0"/>
          <w:numId w:val="5"/>
        </w:numPr>
        <w:spacing w:line="276" w:lineRule="auto"/>
        <w:ind w:firstLineChars="0"/>
        <w:rPr>
          <w:rFonts w:ascii="Times New Roman" w:hAnsi="Times New Roman"/>
          <w:szCs w:val="21"/>
        </w:rPr>
      </w:pPr>
      <w:r>
        <w:rPr>
          <w:rFonts w:ascii="Times New Roman" w:hAnsi="Times New Roman"/>
          <w:szCs w:val="21"/>
        </w:rPr>
        <w:t>数据质量控制与评估包括数据生产与加工处理过程中的质量控制方案(包括但不限于质量控制方法、策略、原则以及所依据的标准和使用的技术等)、方案的执行以及最终数据质量的评价结果。数据质量控制与评估宜采用量化方法与结果 ,部分无法量化控制与评估的数据可采用定性方法。</w:t>
      </w:r>
    </w:p>
    <w:p w14:paraId="44A75714">
      <w:pPr>
        <w:pStyle w:val="37"/>
        <w:numPr>
          <w:ilvl w:val="0"/>
          <w:numId w:val="5"/>
        </w:numPr>
        <w:spacing w:line="276" w:lineRule="auto"/>
        <w:ind w:firstLineChars="0"/>
        <w:rPr>
          <w:rFonts w:ascii="Times New Roman" w:hAnsi="Times New Roman"/>
          <w:szCs w:val="21"/>
        </w:rPr>
      </w:pPr>
      <w:r>
        <w:rPr>
          <w:rFonts w:ascii="Times New Roman" w:hAnsi="Times New Roman"/>
          <w:szCs w:val="21"/>
        </w:rPr>
        <w:t>本部分必须提供资料证明数据的可靠性，包括数据质量控制方法和验证过程，列明误差数据和相关精度。对于连续性数据中的数据缺失、断点等情况进行必要说明。</w:t>
      </w:r>
    </w:p>
    <w:p w14:paraId="62C47A79">
      <w:pPr>
        <w:pStyle w:val="2"/>
        <w:spacing w:before="156" w:beforeLines="50" w:after="156" w:afterLines="50" w:line="276" w:lineRule="auto"/>
        <w:ind w:right="210" w:rightChars="100" w:firstLine="0" w:firstLineChars="0"/>
        <w:rPr>
          <w:rFonts w:ascii="Times New Roman" w:hAnsi="Times New Roman"/>
          <w:b w:val="0"/>
          <w:sz w:val="21"/>
          <w:szCs w:val="21"/>
        </w:rPr>
      </w:pPr>
      <w:r>
        <w:rPr>
          <w:rFonts w:ascii="Times New Roman" w:hAnsi="Times New Roman"/>
          <w:sz w:val="28"/>
          <w:szCs w:val="28"/>
        </w:rPr>
        <w:t>5数据价值</w:t>
      </w:r>
    </w:p>
    <w:p w14:paraId="00514E57">
      <w:pPr>
        <w:spacing w:line="276" w:lineRule="auto"/>
        <w:ind w:firstLine="316" w:firstLineChars="150"/>
        <w:rPr>
          <w:rFonts w:ascii="Times New Roman" w:hAnsi="Times New Roman"/>
          <w:b/>
          <w:szCs w:val="21"/>
          <w:shd w:val="pct15" w:color="auto" w:fill="FFFFFF"/>
        </w:rPr>
      </w:pPr>
      <w:r>
        <w:rPr>
          <w:rFonts w:ascii="Times New Roman" w:hAnsi="Times New Roman"/>
          <w:b/>
          <w:szCs w:val="21"/>
          <w:shd w:val="pct15" w:color="auto" w:fill="FFFFFF"/>
        </w:rPr>
        <w:t>写作要点：</w:t>
      </w:r>
    </w:p>
    <w:p w14:paraId="3CB04C24">
      <w:pPr>
        <w:pStyle w:val="37"/>
        <w:numPr>
          <w:ilvl w:val="0"/>
          <w:numId w:val="6"/>
        </w:numPr>
        <w:spacing w:line="276" w:lineRule="auto"/>
        <w:ind w:firstLineChars="0"/>
        <w:rPr>
          <w:rFonts w:ascii="Times New Roman" w:hAnsi="Times New Roman"/>
          <w:szCs w:val="21"/>
        </w:rPr>
      </w:pPr>
      <w:r>
        <w:rPr>
          <w:rFonts w:ascii="Times New Roman" w:hAnsi="Times New Roman"/>
          <w:szCs w:val="21"/>
        </w:rPr>
        <w:t>数据价值可指数据集的学术价值 ,也可指社会经济等衍生价值。</w:t>
      </w:r>
    </w:p>
    <w:p w14:paraId="269B567D">
      <w:pPr>
        <w:pStyle w:val="37"/>
        <w:numPr>
          <w:ilvl w:val="0"/>
          <w:numId w:val="6"/>
        </w:numPr>
        <w:spacing w:line="276" w:lineRule="auto"/>
        <w:ind w:firstLineChars="0"/>
        <w:rPr>
          <w:rFonts w:ascii="Times New Roman" w:hAnsi="Times New Roman"/>
          <w:szCs w:val="21"/>
        </w:rPr>
      </w:pPr>
      <w:r>
        <w:rPr>
          <w:rFonts w:ascii="Times New Roman" w:hAnsi="Times New Roman"/>
          <w:szCs w:val="21"/>
        </w:rPr>
        <w:t>本部分应通过和国内外相关数据集的比较，从数据的学术意义、潜在用途、稀缺性和难以复现等方面，说明本数据集的价值。</w:t>
      </w:r>
    </w:p>
    <w:p w14:paraId="3051CDC8">
      <w:pPr>
        <w:pStyle w:val="2"/>
        <w:spacing w:before="156" w:beforeLines="50" w:after="156" w:afterLines="50" w:line="276" w:lineRule="auto"/>
        <w:ind w:right="210" w:rightChars="100" w:firstLine="0" w:firstLineChars="0"/>
        <w:rPr>
          <w:rFonts w:ascii="Times New Roman" w:hAnsi="Times New Roman"/>
          <w:b w:val="0"/>
          <w:sz w:val="21"/>
          <w:szCs w:val="21"/>
        </w:rPr>
      </w:pPr>
      <w:r>
        <w:rPr>
          <w:rFonts w:ascii="Times New Roman" w:hAnsi="Times New Roman"/>
          <w:sz w:val="28"/>
          <w:szCs w:val="28"/>
        </w:rPr>
        <w:t>6数据使用方法和建议</w:t>
      </w:r>
    </w:p>
    <w:p w14:paraId="3D94A369">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1C9662D2">
      <w:pPr>
        <w:pStyle w:val="37"/>
        <w:numPr>
          <w:ilvl w:val="0"/>
          <w:numId w:val="7"/>
        </w:numPr>
        <w:spacing w:line="276" w:lineRule="auto"/>
        <w:ind w:firstLineChars="0"/>
        <w:rPr>
          <w:rFonts w:ascii="Times New Roman" w:hAnsi="Times New Roman"/>
          <w:bCs/>
          <w:szCs w:val="21"/>
        </w:rPr>
      </w:pPr>
      <w:r>
        <w:rPr>
          <w:rFonts w:ascii="Times New Roman" w:hAnsi="Times New Roman"/>
          <w:bCs/>
          <w:szCs w:val="21"/>
        </w:rPr>
        <w:t>宜指明当前数据集的使用情况 ,以及扩展说明更广泛的使用场景。</w:t>
      </w:r>
    </w:p>
    <w:p w14:paraId="7329B565">
      <w:pPr>
        <w:pStyle w:val="37"/>
        <w:numPr>
          <w:ilvl w:val="0"/>
          <w:numId w:val="7"/>
        </w:numPr>
        <w:spacing w:line="276" w:lineRule="auto"/>
        <w:ind w:firstLineChars="0"/>
        <w:rPr>
          <w:rFonts w:ascii="Times New Roman" w:hAnsi="Times New Roman"/>
          <w:bCs/>
          <w:szCs w:val="21"/>
        </w:rPr>
      </w:pPr>
      <w:r>
        <w:rPr>
          <w:rFonts w:ascii="Times New Roman" w:hAnsi="Times New Roman"/>
          <w:szCs w:val="21"/>
        </w:rPr>
        <w:t>本部分包括支持数据分析与利用的推荐软件说明，数据的深加工方法与步骤以及数据集成或比较说明等。</w:t>
      </w:r>
      <w:r>
        <w:rPr>
          <w:rFonts w:ascii="Times New Roman" w:hAnsi="Times New Roman"/>
          <w:bCs/>
          <w:szCs w:val="21"/>
        </w:rPr>
        <w:t>对于数据集整体或其中部分数据文件 ,如使用通用格式 ,可不说明数据处理工具;如使用非通用格式、专门数据处理工具或代码 ,应给出数据处理工具的名称和获取方式、代码的获取方式。</w:t>
      </w:r>
    </w:p>
    <w:p w14:paraId="5D6EDCB8">
      <w:pPr>
        <w:pStyle w:val="37"/>
        <w:numPr>
          <w:ilvl w:val="0"/>
          <w:numId w:val="7"/>
        </w:numPr>
        <w:spacing w:line="276" w:lineRule="auto"/>
        <w:ind w:firstLineChars="0"/>
        <w:rPr>
          <w:rFonts w:ascii="Times New Roman" w:hAnsi="Times New Roman"/>
          <w:bCs/>
          <w:szCs w:val="21"/>
        </w:rPr>
      </w:pPr>
      <w:r>
        <w:rPr>
          <w:rFonts w:ascii="Times New Roman" w:hAnsi="Times New Roman"/>
          <w:bCs/>
          <w:szCs w:val="21"/>
        </w:rPr>
        <w:t>宜给出获取和使用数据处理工具或代码的必要信息 ,包括但不限于工具的构成、下载、安装、运行或使用等方面信息。以读者能够使用该工具处理与分析数据为准则。</w:t>
      </w:r>
    </w:p>
    <w:p w14:paraId="4D50395D">
      <w:pPr>
        <w:pStyle w:val="37"/>
        <w:numPr>
          <w:ilvl w:val="0"/>
          <w:numId w:val="7"/>
        </w:numPr>
        <w:spacing w:line="276" w:lineRule="auto"/>
        <w:ind w:firstLineChars="0"/>
        <w:rPr>
          <w:rFonts w:ascii="Times New Roman" w:hAnsi="Times New Roman"/>
          <w:szCs w:val="21"/>
        </w:rPr>
      </w:pPr>
      <w:r>
        <w:rPr>
          <w:rFonts w:ascii="Times New Roman" w:hAnsi="Times New Roman"/>
          <w:szCs w:val="21"/>
        </w:rPr>
        <w:t>作者可上传与数据相关的、必要的代码、程序、算法、模型或数据处理流程等，以作为支持数据重用的补充资料。</w:t>
      </w:r>
    </w:p>
    <w:p w14:paraId="1E6AEE90">
      <w:pPr>
        <w:pStyle w:val="37"/>
        <w:numPr>
          <w:ilvl w:val="0"/>
          <w:numId w:val="7"/>
        </w:numPr>
        <w:spacing w:line="276" w:lineRule="auto"/>
        <w:ind w:firstLineChars="0"/>
        <w:rPr>
          <w:rFonts w:ascii="Times New Roman" w:hAnsi="Times New Roman"/>
          <w:szCs w:val="21"/>
        </w:rPr>
      </w:pPr>
      <w:r>
        <w:rPr>
          <w:rFonts w:ascii="Times New Roman" w:hAnsi="Times New Roman"/>
          <w:bCs/>
          <w:szCs w:val="21"/>
        </w:rPr>
        <w:t>可给出数据使用的示例性信息，以提高数据重复利用的水平。</w:t>
      </w:r>
    </w:p>
    <w:p w14:paraId="19B5781C">
      <w:pPr>
        <w:pStyle w:val="37"/>
        <w:numPr>
          <w:ilvl w:val="0"/>
          <w:numId w:val="7"/>
        </w:numPr>
        <w:spacing w:line="276" w:lineRule="auto"/>
        <w:ind w:firstLineChars="0"/>
        <w:rPr>
          <w:rFonts w:ascii="Times New Roman" w:hAnsi="Times New Roman"/>
          <w:bCs/>
          <w:szCs w:val="21"/>
        </w:rPr>
      </w:pPr>
      <w:r>
        <w:rPr>
          <w:rFonts w:ascii="Times New Roman" w:hAnsi="Times New Roman"/>
          <w:szCs w:val="21"/>
        </w:rPr>
        <w:t>对于涉及人类隐私或公众安全等问题的敏感数据，应详细描述相关使用限制</w:t>
      </w:r>
      <w:r>
        <w:rPr>
          <w:rFonts w:ascii="Times New Roman" w:hAnsi="Times New Roman"/>
          <w:bCs/>
          <w:szCs w:val="21"/>
        </w:rPr>
        <w:t>。</w:t>
      </w:r>
    </w:p>
    <w:p w14:paraId="61CD7D0C">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7开放共享与数据的可访问性</w:t>
      </w:r>
    </w:p>
    <w:p w14:paraId="0A4B84D1">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01FEF36B">
      <w:pPr>
        <w:pStyle w:val="37"/>
        <w:numPr>
          <w:ilvl w:val="0"/>
          <w:numId w:val="8"/>
        </w:numPr>
        <w:spacing w:line="276" w:lineRule="auto"/>
        <w:ind w:firstLineChars="0"/>
        <w:rPr>
          <w:rFonts w:ascii="Times New Roman" w:hAnsi="Times New Roman"/>
          <w:bCs/>
          <w:szCs w:val="21"/>
        </w:rPr>
      </w:pPr>
      <w:r>
        <w:rPr>
          <w:rFonts w:ascii="Times New Roman" w:hAnsi="Times New Roman"/>
          <w:bCs/>
          <w:szCs w:val="21"/>
        </w:rPr>
        <w:t>数据可用性信息包括数据集所属仓储库名称、数据集的唯一标识、数据集的互联网访问地址等。数据集的唯一标识可单独或同时按照 GB/T 32843 规则采用 CSTR ,按照 ISO 26324 规则采用 DOI,或采用其他具有明确规范、可解析的标识。当数据集的唯一标识无法映射至互联网访问地址时 ,应明确给出有效的互联网访问地址。</w:t>
      </w:r>
    </w:p>
    <w:p w14:paraId="06810480">
      <w:pPr>
        <w:pStyle w:val="37"/>
        <w:numPr>
          <w:ilvl w:val="0"/>
          <w:numId w:val="8"/>
        </w:numPr>
        <w:spacing w:line="276" w:lineRule="auto"/>
        <w:ind w:firstLineChars="0"/>
        <w:rPr>
          <w:rFonts w:ascii="Times New Roman" w:hAnsi="Times New Roman"/>
          <w:bCs/>
          <w:szCs w:val="21"/>
        </w:rPr>
      </w:pPr>
      <w:r>
        <w:rPr>
          <w:rFonts w:ascii="Times New Roman" w:hAnsi="Times New Roman"/>
          <w:bCs/>
          <w:szCs w:val="21"/>
        </w:rPr>
        <w:t>数据论文的共享约定规定了作者向使用者和传播者让渡的权益、方式与条件 ,宜综合考虑隐私保护、学术优先权等因素。</w:t>
      </w:r>
    </w:p>
    <w:p w14:paraId="78CE580F">
      <w:pPr>
        <w:pStyle w:val="37"/>
        <w:numPr>
          <w:ilvl w:val="0"/>
          <w:numId w:val="8"/>
        </w:numPr>
        <w:spacing w:line="276" w:lineRule="auto"/>
        <w:ind w:firstLineChars="0"/>
        <w:rPr>
          <w:rFonts w:ascii="Times New Roman" w:hAnsi="Times New Roman"/>
          <w:bCs/>
          <w:szCs w:val="21"/>
        </w:rPr>
      </w:pPr>
      <w:r>
        <w:rPr>
          <w:rFonts w:ascii="Times New Roman" w:hAnsi="Times New Roman"/>
          <w:bCs/>
          <w:szCs w:val="21"/>
        </w:rPr>
        <w:t>宜优先采用标准化的数据共享协议格式( 如 CCO 协议),同时应给出协议名称表示并附加协议源链接 ,也可自定义数据共享协议 ,同时应给出自定义协议全文的获取方式 ,并应概括列出对数据传播、复制、编辑、使用的要求。</w:t>
      </w:r>
    </w:p>
    <w:p w14:paraId="6B33FE02">
      <w:pPr>
        <w:pStyle w:val="37"/>
        <w:numPr>
          <w:ilvl w:val="0"/>
          <w:numId w:val="8"/>
        </w:numPr>
        <w:spacing w:line="276" w:lineRule="auto"/>
        <w:ind w:firstLineChars="0"/>
        <w:rPr>
          <w:rFonts w:ascii="Times New Roman" w:hAnsi="Times New Roman"/>
          <w:bCs/>
          <w:szCs w:val="21"/>
        </w:rPr>
      </w:pPr>
      <w:r>
        <w:rPr>
          <w:rFonts w:ascii="Times New Roman" w:hAnsi="Times New Roman"/>
          <w:bCs/>
          <w:szCs w:val="21"/>
        </w:rPr>
        <w:t>对于数据集限制访问的情况，应对数据何时、何地、何种方式可以正常访问，保护期内是否可以访问等进行说明。</w:t>
      </w:r>
    </w:p>
    <w:p w14:paraId="0B78EC45">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8伦理与利益冲突声明</w:t>
      </w:r>
    </w:p>
    <w:p w14:paraId="443B2CCC">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5CBD122C">
      <w:pPr>
        <w:pStyle w:val="37"/>
        <w:numPr>
          <w:ilvl w:val="0"/>
          <w:numId w:val="9"/>
        </w:numPr>
        <w:spacing w:line="276" w:lineRule="auto"/>
        <w:ind w:right="210" w:rightChars="100" w:firstLineChars="0"/>
        <w:jc w:val="left"/>
        <w:rPr>
          <w:rFonts w:ascii="Times New Roman" w:hAnsi="Times New Roman"/>
          <w:bCs/>
          <w:szCs w:val="21"/>
          <w:lang w:val="da-DK"/>
        </w:rPr>
      </w:pPr>
      <w:r>
        <w:rPr>
          <w:rFonts w:ascii="Times New Roman" w:hAnsi="Times New Roman"/>
          <w:bCs/>
          <w:szCs w:val="21"/>
          <w:lang w:val="da-DK"/>
        </w:rPr>
        <w:t>当数据集涉及人类参与者、动物福利、生物多样性等研究伦理事项时 ,应声明数据集的伦理符合程度和取得必要伦理授权的情况。应给出有效的伦理审查批号(经过伦理审查委员会批准、符合研究道德规范的论文所获得的编号)。</w:t>
      </w:r>
    </w:p>
    <w:p w14:paraId="2B698DFD">
      <w:pPr>
        <w:pStyle w:val="37"/>
        <w:numPr>
          <w:ilvl w:val="0"/>
          <w:numId w:val="9"/>
        </w:numPr>
        <w:spacing w:line="276" w:lineRule="auto"/>
        <w:ind w:right="210" w:rightChars="100" w:firstLineChars="0"/>
        <w:jc w:val="left"/>
        <w:rPr>
          <w:rFonts w:ascii="Times New Roman" w:hAnsi="Times New Roman"/>
          <w:bCs/>
          <w:szCs w:val="21"/>
          <w:lang w:val="da-DK"/>
        </w:rPr>
      </w:pPr>
      <w:r>
        <w:rPr>
          <w:rFonts w:ascii="Times New Roman" w:hAnsi="Times New Roman"/>
          <w:bCs/>
          <w:szCs w:val="21"/>
          <w:lang w:val="da-DK"/>
        </w:rPr>
        <w:t>应说明作者及其所在机构与该数据集、数据论文相关研发应用活动是否存在利益关联和冲突。</w:t>
      </w:r>
    </w:p>
    <w:p w14:paraId="06C9DE39">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9AIGC使用声明（可选，有则必备）</w:t>
      </w:r>
    </w:p>
    <w:p w14:paraId="00CD8E21">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2E710CB7">
      <w:pPr>
        <w:pStyle w:val="37"/>
        <w:numPr>
          <w:ilvl w:val="0"/>
          <w:numId w:val="10"/>
        </w:numPr>
        <w:spacing w:line="276" w:lineRule="auto"/>
        <w:ind w:firstLineChars="0"/>
        <w:rPr>
          <w:rFonts w:ascii="Times New Roman" w:hAnsi="Times New Roman"/>
          <w:szCs w:val="21"/>
        </w:rPr>
      </w:pPr>
      <w:r>
        <w:rPr>
          <w:rFonts w:ascii="Times New Roman" w:hAnsi="Times New Roman"/>
          <w:szCs w:val="21"/>
        </w:rPr>
        <w:t>若创作本数据论文及采集与之关联的数据集（库）的过程中没有使用AIGC，可不撰写本部分内容。</w:t>
      </w:r>
    </w:p>
    <w:p w14:paraId="4FA6A489">
      <w:pPr>
        <w:pStyle w:val="37"/>
        <w:numPr>
          <w:ilvl w:val="0"/>
          <w:numId w:val="10"/>
        </w:numPr>
        <w:spacing w:line="276" w:lineRule="auto"/>
        <w:ind w:firstLineChars="0"/>
        <w:rPr>
          <w:rFonts w:ascii="Times New Roman" w:hAnsi="Times New Roman"/>
          <w:szCs w:val="21"/>
        </w:rPr>
      </w:pPr>
      <w:r>
        <w:rPr>
          <w:rFonts w:ascii="Times New Roman" w:hAnsi="Times New Roman"/>
          <w:szCs w:val="21"/>
        </w:rPr>
        <w:t>若使用AIGC，则作者应明确、坦率地披露在研究和论文撰写、数据集采集过程中任何环节对AIGC工具的使用情况。</w:t>
      </w:r>
    </w:p>
    <w:p w14:paraId="095EF246">
      <w:pPr>
        <w:pStyle w:val="37"/>
        <w:numPr>
          <w:ilvl w:val="0"/>
          <w:numId w:val="10"/>
        </w:numPr>
        <w:spacing w:line="276" w:lineRule="auto"/>
        <w:ind w:firstLineChars="0"/>
        <w:rPr>
          <w:rFonts w:ascii="Times New Roman" w:hAnsi="Times New Roman"/>
          <w:szCs w:val="21"/>
        </w:rPr>
      </w:pPr>
      <w:r>
        <w:rPr>
          <w:rFonts w:ascii="Times New Roman" w:hAnsi="Times New Roman"/>
          <w:szCs w:val="21"/>
        </w:rPr>
        <w:t>作者必须对数据集、数据论文的全部内容（包括由AIGC工具生成或辅助生成的内容）承担最终责任，确保其准确性、完整性和符合学术伦理。声明应遵照《网络安全技术 人工智能生成合成内容标识方法》，措辞明确，全面完整声明使用AIGC工具的具体环节，包括但不局限于研究构思、代码编写、数据清理、文本撰写、语言润色等，给出AIGC的关键使用指令，并注明所使用的AIGC工具名称和版本号。隐瞒或虚假声明将导致稿件被直接拒稿或撤稿。</w:t>
      </w:r>
    </w:p>
    <w:p w14:paraId="7B8F258A">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10致谢（可选，有则必备）</w:t>
      </w:r>
    </w:p>
    <w:p w14:paraId="4702F90E">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78CD6D9A">
      <w:pPr>
        <w:pStyle w:val="37"/>
        <w:numPr>
          <w:ilvl w:val="0"/>
          <w:numId w:val="11"/>
        </w:numPr>
        <w:spacing w:line="276" w:lineRule="auto"/>
        <w:ind w:firstLineChars="0"/>
        <w:rPr>
          <w:rFonts w:ascii="Times New Roman" w:hAnsi="Times New Roman"/>
          <w:szCs w:val="21"/>
        </w:rPr>
      </w:pPr>
      <w:r>
        <w:rPr>
          <w:rFonts w:ascii="Times New Roman" w:hAnsi="Times New Roman"/>
          <w:szCs w:val="21"/>
        </w:rPr>
        <w:t>致谢是对在数据集及数据论文的生成过程(包括从数据采集到数据集生成以及论文撰写全部过程) 中 ,作者以外提供协助的组织或个人予以感谢的文字记录。</w:t>
      </w:r>
    </w:p>
    <w:p w14:paraId="10C65BF7">
      <w:pPr>
        <w:pStyle w:val="37"/>
        <w:numPr>
          <w:ilvl w:val="0"/>
          <w:numId w:val="11"/>
        </w:numPr>
        <w:spacing w:line="276" w:lineRule="auto"/>
        <w:ind w:firstLineChars="0"/>
        <w:rPr>
          <w:rFonts w:ascii="Times New Roman" w:hAnsi="Times New Roman"/>
          <w:szCs w:val="21"/>
        </w:rPr>
      </w:pPr>
      <w:r>
        <w:rPr>
          <w:rFonts w:ascii="Times New Roman" w:hAnsi="Times New Roman"/>
          <w:szCs w:val="21"/>
        </w:rPr>
        <w:t>致谢内容应客观、真实地表述被致谢者及具体协助内容。</w:t>
      </w:r>
    </w:p>
    <w:p w14:paraId="3FDC9AA6">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11作者分工职责</w:t>
      </w:r>
    </w:p>
    <w:p w14:paraId="6A11437D">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375A3094">
      <w:pPr>
        <w:pStyle w:val="37"/>
        <w:numPr>
          <w:ilvl w:val="0"/>
          <w:numId w:val="12"/>
        </w:numPr>
        <w:spacing w:line="276" w:lineRule="auto"/>
        <w:ind w:firstLineChars="0"/>
        <w:rPr>
          <w:rFonts w:ascii="Times New Roman" w:hAnsi="Times New Roman"/>
          <w:szCs w:val="21"/>
        </w:rPr>
      </w:pPr>
      <w:r>
        <w:rPr>
          <w:rFonts w:ascii="Times New Roman" w:hAnsi="Times New Roman"/>
          <w:szCs w:val="21"/>
        </w:rPr>
        <w:t>数据论文应明确描述每个作者的贡献 ,同一作者可有多个类型的贡献。每位作者对成果的贡献应在本部分以单独行的方式进行简要描述。</w:t>
      </w:r>
    </w:p>
    <w:p w14:paraId="790D7BD3">
      <w:pPr>
        <w:pStyle w:val="37"/>
        <w:numPr>
          <w:ilvl w:val="0"/>
          <w:numId w:val="12"/>
        </w:numPr>
        <w:spacing w:line="276" w:lineRule="auto"/>
        <w:ind w:firstLineChars="0"/>
        <w:rPr>
          <w:rFonts w:ascii="Times New Roman" w:hAnsi="Times New Roman" w:eastAsiaTheme="minorEastAsia"/>
          <w:szCs w:val="21"/>
        </w:rPr>
      </w:pPr>
      <w:r>
        <w:rPr>
          <w:rFonts w:ascii="Times New Roman" w:hAnsi="Times New Roman"/>
          <w:szCs w:val="21"/>
        </w:rPr>
        <w:t>格式如下：作者姓名，性别，学历，职称，研究方向为××</w:t>
      </w:r>
      <w:r>
        <w:rPr>
          <w:rFonts w:ascii="Times New Roman" w:hAnsi="Times New Roman" w:eastAsiaTheme="minorEastAsia"/>
          <w:szCs w:val="21"/>
        </w:rPr>
        <w:t>。</w:t>
      </w:r>
      <w:r>
        <w:rPr>
          <w:rFonts w:ascii="Times New Roman" w:hAnsi="Times New Roman"/>
          <w:szCs w:val="21"/>
        </w:rPr>
        <w:t>主要承担工作：</w:t>
      </w:r>
      <w:r>
        <w:rPr>
          <w:rFonts w:ascii="Times New Roman" w:hAnsi="Times New Roman" w:eastAsiaTheme="minorEastAsia"/>
          <w:szCs w:val="21"/>
        </w:rPr>
        <w:t>……。</w:t>
      </w:r>
    </w:p>
    <w:p w14:paraId="15545739">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12参考文献</w:t>
      </w:r>
    </w:p>
    <w:p w14:paraId="652A91C7">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4801094D">
      <w:pPr>
        <w:pStyle w:val="37"/>
        <w:widowControl/>
        <w:numPr>
          <w:ilvl w:val="0"/>
          <w:numId w:val="13"/>
        </w:numPr>
        <w:spacing w:line="276" w:lineRule="auto"/>
        <w:ind w:firstLineChars="0"/>
        <w:jc w:val="left"/>
        <w:rPr>
          <w:rFonts w:ascii="Times New Roman" w:hAnsi="Times New Roman"/>
          <w:szCs w:val="21"/>
        </w:rPr>
      </w:pPr>
      <w:r>
        <w:rPr>
          <w:rFonts w:ascii="Times New Roman" w:hAnsi="Times New Roman"/>
          <w:szCs w:val="21"/>
        </w:rPr>
        <w:t>本部分列出论文引用的文献，按照在文章引用顺序排序，统一编号和格式。应提供参考文献的中英文双语版本（中文文献的英文版用“[]”括注）。参考文献不少于10条。著录格式参照国家质量监督检验检疫总局和中国标准化管委会发布的GB/T 7714-2015《文后参考文献著录规则》。按“[1]”“[2]”“[3]”……依次编号，顶格排，序号后空2格，中文字体宋体，西文</w:t>
      </w:r>
      <w:r>
        <w:rPr>
          <w:rFonts w:ascii="Times New Roman" w:hAnsi="Times New Roman"/>
          <w:color w:val="000000"/>
          <w:szCs w:val="21"/>
        </w:rPr>
        <w:t>字体Times New Roman，</w:t>
      </w:r>
      <w:r>
        <w:rPr>
          <w:rFonts w:ascii="Times New Roman" w:hAnsi="Times New Roman"/>
          <w:szCs w:val="21"/>
        </w:rPr>
        <w:t>五号，1.15行距。</w:t>
      </w:r>
    </w:p>
    <w:p w14:paraId="5FA2EC10">
      <w:pPr>
        <w:pStyle w:val="37"/>
        <w:widowControl/>
        <w:numPr>
          <w:ilvl w:val="0"/>
          <w:numId w:val="13"/>
        </w:numPr>
        <w:spacing w:line="276" w:lineRule="auto"/>
        <w:ind w:firstLineChars="0"/>
        <w:jc w:val="left"/>
        <w:rPr>
          <w:rFonts w:ascii="Times New Roman" w:hAnsi="Times New Roman"/>
          <w:szCs w:val="21"/>
        </w:rPr>
      </w:pPr>
      <w:r>
        <w:rPr>
          <w:rFonts w:ascii="Times New Roman" w:hAnsi="Times New Roman"/>
          <w:szCs w:val="21"/>
        </w:rPr>
        <w:t>常见参考文献引用格式见“附件一：常用参考文献著录格式及图表格式”。</w:t>
      </w:r>
    </w:p>
    <w:p w14:paraId="4797E690">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13数据相关研究成果（可选，有则必备）</w:t>
      </w:r>
    </w:p>
    <w:p w14:paraId="2B2D5245">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3C273E35">
      <w:pPr>
        <w:pStyle w:val="37"/>
        <w:numPr>
          <w:ilvl w:val="0"/>
          <w:numId w:val="14"/>
        </w:numPr>
        <w:spacing w:line="276" w:lineRule="auto"/>
        <w:ind w:firstLineChars="0"/>
        <w:rPr>
          <w:rFonts w:ascii="Times New Roman" w:hAnsi="Times New Roman"/>
          <w:szCs w:val="21"/>
        </w:rPr>
      </w:pPr>
      <w:r>
        <w:rPr>
          <w:rFonts w:ascii="Times New Roman" w:hAnsi="Times New Roman"/>
          <w:szCs w:val="21"/>
        </w:rPr>
        <w:t>基于数据集开展研究工作而形成的各类学术成果。研究成果形式包括但不限于期刊论文、会议论文、专利、预印本论文、学位论文、著作、研究报告等。</w:t>
      </w:r>
    </w:p>
    <w:p w14:paraId="06C3C3D0">
      <w:pPr>
        <w:pStyle w:val="37"/>
        <w:numPr>
          <w:ilvl w:val="0"/>
          <w:numId w:val="14"/>
        </w:numPr>
        <w:spacing w:line="276" w:lineRule="auto"/>
        <w:ind w:firstLineChars="0"/>
        <w:rPr>
          <w:rFonts w:ascii="Times New Roman" w:hAnsi="Times New Roman"/>
          <w:szCs w:val="21"/>
        </w:rPr>
      </w:pPr>
      <w:r>
        <w:rPr>
          <w:rFonts w:ascii="Times New Roman" w:hAnsi="Times New Roman"/>
          <w:szCs w:val="21"/>
        </w:rPr>
        <w:t>按照 GB/T 7714 的规则格式编写。研究成果的唯一标识可单独或同时按照 GB/T 32843 规则采用 CSTR ,按照 ISO 26324 规则采用 DOI,或采用其他具有明确规范、可解析的标识。</w:t>
      </w:r>
    </w:p>
    <w:p w14:paraId="4E67CA76">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14相关数据集或历史版本数据集（可选，有则必备）</w:t>
      </w:r>
    </w:p>
    <w:p w14:paraId="33CBD2AB">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1F7B0F2E">
      <w:pPr>
        <w:pStyle w:val="37"/>
        <w:numPr>
          <w:ilvl w:val="0"/>
          <w:numId w:val="15"/>
        </w:numPr>
        <w:spacing w:line="276" w:lineRule="auto"/>
        <w:ind w:firstLineChars="0"/>
        <w:rPr>
          <w:rFonts w:ascii="Times New Roman" w:hAnsi="Times New Roman"/>
          <w:szCs w:val="21"/>
        </w:rPr>
      </w:pPr>
      <w:r>
        <w:rPr>
          <w:rFonts w:ascii="Times New Roman" w:hAnsi="Times New Roman"/>
          <w:szCs w:val="21"/>
        </w:rPr>
        <w:t>相关数据集或历史版本数据集指在内容或工作等方面相关的其他数据集或同一数据集的历史版本。标注内容应包括相关数据集或历史版本数据集的名称、版本、发布时间及数据集唯一标识与访问地址。</w:t>
      </w:r>
    </w:p>
    <w:p w14:paraId="7ECEFFAF">
      <w:pPr>
        <w:pStyle w:val="37"/>
        <w:numPr>
          <w:ilvl w:val="0"/>
          <w:numId w:val="15"/>
        </w:numPr>
        <w:spacing w:line="276" w:lineRule="auto"/>
        <w:ind w:firstLineChars="0"/>
        <w:rPr>
          <w:rFonts w:ascii="Times New Roman" w:hAnsi="Times New Roman"/>
          <w:szCs w:val="21"/>
        </w:rPr>
      </w:pPr>
      <w:r>
        <w:rPr>
          <w:rFonts w:ascii="Times New Roman" w:hAnsi="Times New Roman"/>
          <w:szCs w:val="21"/>
        </w:rPr>
        <w:t>数据集唯一标识可单独或同时按照 GB/T 32843 规则采用 CSTR ,按 照 ISO 26324 规则采用 DOI,或采用其他具有明确规范、可解析的标识。</w:t>
      </w:r>
    </w:p>
    <w:p w14:paraId="173005BA">
      <w:pPr>
        <w:pStyle w:val="2"/>
        <w:spacing w:before="156" w:beforeLines="50" w:after="156" w:afterLines="50" w:line="276" w:lineRule="auto"/>
        <w:ind w:right="210" w:rightChars="100" w:firstLine="0" w:firstLineChars="0"/>
        <w:rPr>
          <w:rFonts w:ascii="Times New Roman" w:hAnsi="Times New Roman"/>
          <w:sz w:val="28"/>
          <w:szCs w:val="28"/>
        </w:rPr>
      </w:pPr>
      <w:r>
        <w:rPr>
          <w:rFonts w:ascii="Times New Roman" w:hAnsi="Times New Roman"/>
          <w:sz w:val="28"/>
          <w:szCs w:val="28"/>
        </w:rPr>
        <w:t>15同行评议信息（可选，有则必备）</w:t>
      </w:r>
    </w:p>
    <w:p w14:paraId="2D802F14">
      <w:pPr>
        <w:spacing w:line="276" w:lineRule="auto"/>
        <w:ind w:firstLine="422" w:firstLineChars="200"/>
        <w:rPr>
          <w:rFonts w:ascii="Times New Roman" w:hAnsi="Times New Roman"/>
          <w:b/>
          <w:szCs w:val="21"/>
          <w:shd w:val="pct15" w:color="auto" w:fill="FFFFFF"/>
        </w:rPr>
      </w:pPr>
      <w:r>
        <w:rPr>
          <w:rFonts w:ascii="Times New Roman" w:hAnsi="Times New Roman"/>
          <w:b/>
          <w:szCs w:val="21"/>
          <w:shd w:val="pct15" w:color="auto" w:fill="FFFFFF"/>
        </w:rPr>
        <w:t>写作要点：</w:t>
      </w:r>
    </w:p>
    <w:p w14:paraId="1C4F1E50">
      <w:pPr>
        <w:pStyle w:val="37"/>
        <w:numPr>
          <w:ilvl w:val="0"/>
          <w:numId w:val="16"/>
        </w:numPr>
        <w:spacing w:line="276" w:lineRule="auto"/>
        <w:ind w:firstLineChars="0"/>
        <w:rPr>
          <w:rFonts w:ascii="Times New Roman" w:hAnsi="Times New Roman"/>
          <w:szCs w:val="21"/>
        </w:rPr>
      </w:pPr>
      <w:r>
        <w:rPr>
          <w:rFonts w:ascii="Times New Roman" w:hAnsi="Times New Roman"/>
          <w:szCs w:val="21"/>
        </w:rPr>
        <w:t>可采用匿名或非匿名的形式给出数据论文的同行评审过程、评审意见与修回情况。当存在独立的数据集评审时 ,宜给出相关评审信息。</w:t>
      </w:r>
    </w:p>
    <w:p w14:paraId="5DE086C2">
      <w:pPr>
        <w:pStyle w:val="37"/>
        <w:numPr>
          <w:ilvl w:val="0"/>
          <w:numId w:val="16"/>
        </w:numPr>
        <w:spacing w:line="276" w:lineRule="auto"/>
        <w:ind w:firstLineChars="0"/>
        <w:rPr>
          <w:rFonts w:ascii="Times New Roman" w:hAnsi="Times New Roman"/>
          <w:szCs w:val="21"/>
        </w:rPr>
      </w:pPr>
      <w:r>
        <w:rPr>
          <w:rFonts w:ascii="Times New Roman" w:hAnsi="Times New Roman"/>
          <w:szCs w:val="21"/>
        </w:rPr>
        <w:t>预留出相应的字段，医学检验数据平台在确定录用后，可补充此信息。</w:t>
      </w:r>
    </w:p>
    <w:p w14:paraId="7E6EB7E4">
      <w:pPr>
        <w:spacing w:line="276" w:lineRule="auto"/>
        <w:ind w:right="210" w:rightChars="100"/>
        <w:jc w:val="left"/>
        <w:rPr>
          <w:rFonts w:ascii="Times New Roman" w:hAnsi="Times New Roman"/>
          <w:b/>
          <w:szCs w:val="21"/>
          <w:lang w:val="da-DK"/>
        </w:rPr>
      </w:pPr>
    </w:p>
    <w:p w14:paraId="6DBC722A">
      <w:pPr>
        <w:spacing w:line="276" w:lineRule="auto"/>
        <w:ind w:right="210" w:rightChars="100"/>
        <w:jc w:val="left"/>
        <w:rPr>
          <w:rFonts w:ascii="Times New Roman" w:hAnsi="Times New Roman"/>
          <w:b/>
          <w:szCs w:val="21"/>
          <w:lang w:val="da-DK"/>
        </w:rPr>
        <w:sectPr>
          <w:pgSz w:w="11906" w:h="16838"/>
          <w:pgMar w:top="1276" w:right="1800" w:bottom="1440" w:left="1800" w:header="851" w:footer="992" w:gutter="0"/>
          <w:cols w:space="425" w:num="1"/>
          <w:docGrid w:type="lines" w:linePitch="312" w:charSpace="0"/>
        </w:sectPr>
      </w:pPr>
    </w:p>
    <w:p w14:paraId="3896E0EC">
      <w:pPr>
        <w:spacing w:line="276" w:lineRule="auto"/>
        <w:ind w:right="210" w:rightChars="100"/>
        <w:jc w:val="left"/>
        <w:rPr>
          <w:rFonts w:ascii="Times New Roman" w:hAnsi="Times New Roman" w:eastAsia="华文中宋"/>
          <w:bCs/>
          <w:szCs w:val="21"/>
          <w:lang w:val="da-DK"/>
        </w:rPr>
      </w:pPr>
      <w:r>
        <w:rPr>
          <w:rFonts w:ascii="Times New Roman" w:hAnsi="Times New Roman" w:eastAsia="华文中宋"/>
          <w:bCs/>
          <w:szCs w:val="21"/>
          <w:lang w:val="da-DK"/>
        </w:rPr>
        <w:t>附件一：</w:t>
      </w:r>
      <w:r>
        <w:rPr>
          <w:rFonts w:ascii="Times New Roman" w:hAnsi="Times New Roman" w:eastAsia="华文中宋"/>
          <w:bCs/>
          <w:szCs w:val="21"/>
        </w:rPr>
        <w:t>常用参考文献著录格式及图表格式</w:t>
      </w:r>
    </w:p>
    <w:p w14:paraId="7BE6DA97">
      <w:pPr>
        <w:spacing w:line="276" w:lineRule="auto"/>
        <w:ind w:right="210" w:rightChars="100"/>
        <w:jc w:val="left"/>
        <w:rPr>
          <w:rFonts w:ascii="Times New Roman" w:hAnsi="Times New Roman"/>
          <w:b/>
          <w:szCs w:val="21"/>
          <w:lang w:val="da-DK"/>
        </w:rPr>
      </w:pPr>
    </w:p>
    <w:p w14:paraId="3FAF195E">
      <w:pPr>
        <w:pStyle w:val="37"/>
        <w:numPr>
          <w:ilvl w:val="0"/>
          <w:numId w:val="17"/>
        </w:numPr>
        <w:spacing w:line="276" w:lineRule="auto"/>
        <w:ind w:right="210" w:rightChars="100" w:firstLineChars="0"/>
        <w:jc w:val="left"/>
        <w:rPr>
          <w:rFonts w:ascii="Times New Roman" w:hAnsi="Times New Roman"/>
          <w:szCs w:val="21"/>
          <w:lang w:val="da-DK"/>
        </w:rPr>
      </w:pPr>
      <w:r>
        <w:rPr>
          <w:rFonts w:ascii="Times New Roman" w:hAnsi="Times New Roman"/>
          <w:b/>
          <w:szCs w:val="21"/>
          <w:lang w:val="da-DK"/>
        </w:rPr>
        <w:t>期刊论文格式</w:t>
      </w:r>
      <w:r>
        <w:rPr>
          <w:rFonts w:ascii="Times New Roman" w:hAnsi="Times New Roman"/>
          <w:color w:val="000000"/>
          <w:kern w:val="0"/>
          <w:szCs w:val="21"/>
        </w:rPr>
        <w:t>（作者只保留前3位；作者的姓氏在前，名在后，姓全大写）</w:t>
      </w:r>
    </w:p>
    <w:p w14:paraId="3B6D08CF">
      <w:pPr>
        <w:spacing w:line="276" w:lineRule="auto"/>
        <w:rPr>
          <w:rFonts w:ascii="Times New Roman" w:hAnsi="Times New Roman"/>
          <w:color w:val="000000"/>
          <w:kern w:val="0"/>
          <w:szCs w:val="21"/>
        </w:rPr>
      </w:pPr>
      <w:r>
        <w:rPr>
          <w:rFonts w:ascii="Times New Roman" w:hAnsi="Times New Roman"/>
          <w:color w:val="000000"/>
          <w:kern w:val="0"/>
          <w:szCs w:val="21"/>
        </w:rPr>
        <w:t xml:space="preserve">作者. 文献题名[J]. 期刊名称, 出版年份, 卷号(期号): 页码. </w:t>
      </w:r>
    </w:p>
    <w:p w14:paraId="60F7C8FC">
      <w:pPr>
        <w:spacing w:line="276" w:lineRule="auto"/>
        <w:rPr>
          <w:rFonts w:ascii="Times New Roman" w:hAnsi="Times New Roman"/>
          <w:color w:val="000000"/>
          <w:kern w:val="0"/>
          <w:szCs w:val="21"/>
        </w:rPr>
      </w:pPr>
      <w:r>
        <w:rPr>
          <w:rFonts w:ascii="Times New Roman" w:hAnsi="Times New Roman"/>
          <w:color w:val="000000"/>
          <w:kern w:val="0"/>
          <w:szCs w:val="21"/>
        </w:rPr>
        <w:t>中英文双语例如：</w:t>
      </w:r>
    </w:p>
    <w:p w14:paraId="1CE658F2">
      <w:pPr>
        <w:spacing w:line="276" w:lineRule="auto"/>
        <w:rPr>
          <w:rFonts w:ascii="Times New Roman" w:hAnsi="Times New Roman"/>
          <w:bCs/>
          <w:szCs w:val="21"/>
        </w:rPr>
      </w:pPr>
      <w:r>
        <w:rPr>
          <w:rFonts w:ascii="Times New Roman" w:hAnsi="Times New Roman"/>
          <w:bCs/>
          <w:szCs w:val="21"/>
        </w:rPr>
        <w:t>[1] 于潇, 刘义, 柴跃廷, 等. 互联网药品可信交易环境中主体资质审核备案模式[J]. 清华大学学报(自然科学版), 2012, 52(11): 1518–1523. DOI:10.16511/j.cnki.qhdxxb.2012.11.010.</w:t>
      </w:r>
      <w:r>
        <w:rPr>
          <w:rFonts w:ascii="Times New Roman" w:hAnsi="Times New Roman"/>
          <w:bCs/>
          <w:color w:val="0000FF"/>
          <w:szCs w:val="21"/>
        </w:rPr>
        <w:t xml:space="preserve"> </w:t>
      </w:r>
      <w:r>
        <w:rPr>
          <w:rFonts w:ascii="Times New Roman" w:hAnsi="Times New Roman"/>
          <w:bCs/>
          <w:szCs w:val="21"/>
        </w:rPr>
        <w:t>[YU X, LIU Y, CHAI Y T, et al. Qualification examination and filing modes in a trusted pharmaceutical e-commerce environment[J]. Journal of Tsinghua University (Science and Technology), 2012, 52(11): 1518–1523. DOI:10.16511/j.cnki.qhdxxb.2012.11.010.]</w:t>
      </w:r>
    </w:p>
    <w:p w14:paraId="665D8D01">
      <w:pPr>
        <w:spacing w:line="276" w:lineRule="auto"/>
        <w:rPr>
          <w:rFonts w:ascii="Times New Roman" w:hAnsi="Times New Roman"/>
          <w:b/>
          <w:szCs w:val="21"/>
        </w:rPr>
      </w:pPr>
    </w:p>
    <w:p w14:paraId="4BEEF6E2">
      <w:pPr>
        <w:spacing w:line="276" w:lineRule="auto"/>
        <w:rPr>
          <w:rFonts w:ascii="Times New Roman" w:hAnsi="Times New Roman"/>
          <w:b/>
          <w:szCs w:val="21"/>
        </w:rPr>
      </w:pPr>
      <w:r>
        <w:rPr>
          <w:rFonts w:ascii="Times New Roman" w:hAnsi="Times New Roman"/>
          <w:b/>
          <w:szCs w:val="21"/>
        </w:rPr>
        <w:t>2. 在线期刊论文格式</w:t>
      </w:r>
    </w:p>
    <w:p w14:paraId="29821412">
      <w:pPr>
        <w:spacing w:line="276" w:lineRule="auto"/>
        <w:rPr>
          <w:rFonts w:ascii="Times New Roman" w:hAnsi="Times New Roman"/>
          <w:color w:val="000000"/>
          <w:kern w:val="0"/>
          <w:szCs w:val="21"/>
        </w:rPr>
      </w:pPr>
      <w:r>
        <w:rPr>
          <w:rFonts w:ascii="Times New Roman" w:hAnsi="Times New Roman"/>
          <w:color w:val="000000"/>
          <w:kern w:val="0"/>
          <w:szCs w:val="21"/>
        </w:rPr>
        <w:t>作者. 文献题名[J/OL]. 期刊名称, 出版年份, 卷号(期号). DOI.</w:t>
      </w:r>
    </w:p>
    <w:p w14:paraId="7E48B374">
      <w:pPr>
        <w:spacing w:line="276" w:lineRule="auto"/>
        <w:rPr>
          <w:rFonts w:ascii="Times New Roman" w:hAnsi="Times New Roman"/>
          <w:szCs w:val="21"/>
        </w:rPr>
      </w:pPr>
      <w:r>
        <w:rPr>
          <w:rFonts w:ascii="Times New Roman" w:hAnsi="Times New Roman"/>
          <w:szCs w:val="21"/>
        </w:rPr>
        <w:t>中文示例：</w:t>
      </w:r>
    </w:p>
    <w:p w14:paraId="46195CD4">
      <w:pPr>
        <w:pStyle w:val="37"/>
        <w:numPr>
          <w:ilvl w:val="0"/>
          <w:numId w:val="18"/>
        </w:numPr>
        <w:spacing w:line="276" w:lineRule="auto"/>
        <w:ind w:firstLineChars="0"/>
        <w:rPr>
          <w:rFonts w:ascii="Times New Roman" w:hAnsi="Times New Roman"/>
          <w:szCs w:val="21"/>
        </w:rPr>
      </w:pPr>
      <w:r>
        <w:rPr>
          <w:rFonts w:ascii="Times New Roman" w:hAnsi="Times New Roman"/>
          <w:color w:val="000000"/>
          <w:szCs w:val="21"/>
        </w:rPr>
        <w:t>柯灵红, 丁晓利. 基于2009～2014年Landsat和PALSAR数据的藏东南冰川编目 [J/OL]. 中国科学数据, 2017, 2(2). DOI: 10.11922/csdata.170.2017.0120.</w:t>
      </w:r>
    </w:p>
    <w:p w14:paraId="560B1C3D">
      <w:pPr>
        <w:spacing w:line="276" w:lineRule="auto"/>
        <w:rPr>
          <w:rFonts w:ascii="Times New Roman" w:hAnsi="Times New Roman"/>
          <w:szCs w:val="21"/>
        </w:rPr>
      </w:pPr>
      <w:r>
        <w:rPr>
          <w:rFonts w:ascii="Times New Roman" w:hAnsi="Times New Roman"/>
          <w:szCs w:val="21"/>
        </w:rPr>
        <w:t>按照 GB/T 7714 和 GB/T 35294 的规则编写。各项参考文献的唯一标识可单独或同时按照</w:t>
      </w:r>
    </w:p>
    <w:p w14:paraId="34FBEC90">
      <w:pPr>
        <w:spacing w:line="276" w:lineRule="auto"/>
        <w:ind w:right="210" w:rightChars="100"/>
        <w:jc w:val="left"/>
        <w:rPr>
          <w:rFonts w:ascii="Times New Roman" w:hAnsi="Times New Roman"/>
          <w:b/>
          <w:szCs w:val="21"/>
        </w:rPr>
      </w:pPr>
    </w:p>
    <w:p w14:paraId="4E0C7988">
      <w:pPr>
        <w:spacing w:line="276" w:lineRule="auto"/>
        <w:ind w:right="210" w:rightChars="100"/>
        <w:jc w:val="left"/>
        <w:rPr>
          <w:rFonts w:ascii="Times New Roman" w:hAnsi="Times New Roman"/>
          <w:color w:val="000000"/>
          <w:kern w:val="0"/>
          <w:szCs w:val="21"/>
        </w:rPr>
      </w:pPr>
      <w:r>
        <w:rPr>
          <w:rFonts w:ascii="Times New Roman" w:hAnsi="Times New Roman"/>
          <w:b/>
          <w:szCs w:val="21"/>
          <w:lang w:val="da-DK"/>
        </w:rPr>
        <w:t>3. 书籍格式</w:t>
      </w:r>
    </w:p>
    <w:p w14:paraId="4F9F39FC">
      <w:pPr>
        <w:spacing w:line="276" w:lineRule="auto"/>
        <w:rPr>
          <w:rFonts w:ascii="Times New Roman" w:hAnsi="Times New Roman"/>
          <w:szCs w:val="21"/>
        </w:rPr>
      </w:pPr>
      <w:r>
        <w:rPr>
          <w:rFonts w:ascii="Times New Roman" w:hAnsi="Times New Roman"/>
          <w:szCs w:val="21"/>
        </w:rPr>
        <w:t>作者. 书名[M]. 出版地: 出版社, 出版年.</w:t>
      </w:r>
    </w:p>
    <w:p w14:paraId="2A8061BF">
      <w:pPr>
        <w:spacing w:line="276" w:lineRule="auto"/>
        <w:rPr>
          <w:rFonts w:ascii="Times New Roman" w:hAnsi="Times New Roman"/>
          <w:szCs w:val="21"/>
        </w:rPr>
      </w:pPr>
      <w:r>
        <w:rPr>
          <w:rFonts w:ascii="Times New Roman" w:hAnsi="Times New Roman"/>
          <w:szCs w:val="21"/>
        </w:rPr>
        <w:t>中文示例：</w:t>
      </w:r>
    </w:p>
    <w:p w14:paraId="1A32B721">
      <w:pPr>
        <w:pStyle w:val="37"/>
        <w:numPr>
          <w:ilvl w:val="0"/>
          <w:numId w:val="19"/>
        </w:numPr>
        <w:spacing w:line="276" w:lineRule="auto"/>
        <w:ind w:firstLineChars="0"/>
        <w:jc w:val="left"/>
        <w:rPr>
          <w:rFonts w:ascii="Times New Roman" w:hAnsi="Times New Roman"/>
          <w:szCs w:val="21"/>
        </w:rPr>
      </w:pPr>
      <w:r>
        <w:rPr>
          <w:rFonts w:ascii="Times New Roman" w:hAnsi="Times New Roman"/>
          <w:szCs w:val="21"/>
        </w:rPr>
        <w:t>中国科学院科学数据库中心. 科学数据库与信息技术论文集[M]. 北京: 中国科学技术出版社, 1994.</w:t>
      </w:r>
    </w:p>
    <w:p w14:paraId="13853145">
      <w:pPr>
        <w:spacing w:line="276" w:lineRule="auto"/>
        <w:rPr>
          <w:rFonts w:ascii="Times New Roman" w:hAnsi="Times New Roman"/>
          <w:b/>
          <w:szCs w:val="21"/>
        </w:rPr>
      </w:pPr>
    </w:p>
    <w:p w14:paraId="26A81F31">
      <w:pPr>
        <w:spacing w:line="276" w:lineRule="auto"/>
        <w:rPr>
          <w:rFonts w:ascii="Times New Roman" w:hAnsi="Times New Roman"/>
          <w:b/>
          <w:szCs w:val="21"/>
        </w:rPr>
      </w:pPr>
      <w:r>
        <w:rPr>
          <w:rFonts w:ascii="Times New Roman" w:hAnsi="Times New Roman"/>
          <w:b/>
          <w:szCs w:val="21"/>
        </w:rPr>
        <w:t>4. 网络书籍格式</w:t>
      </w:r>
    </w:p>
    <w:p w14:paraId="1AC1691A">
      <w:pPr>
        <w:spacing w:line="276" w:lineRule="auto"/>
        <w:rPr>
          <w:rFonts w:ascii="Times New Roman" w:hAnsi="Times New Roman"/>
          <w:szCs w:val="21"/>
        </w:rPr>
      </w:pPr>
      <w:r>
        <w:rPr>
          <w:rFonts w:ascii="Times New Roman" w:hAnsi="Times New Roman"/>
          <w:szCs w:val="21"/>
        </w:rPr>
        <w:t xml:space="preserve">作者. 文献题名[M/OL] 出版地: 出版者, 出版年. [引用日期]. 网址. </w:t>
      </w:r>
    </w:p>
    <w:p w14:paraId="08E9DD2B">
      <w:pPr>
        <w:spacing w:line="276" w:lineRule="auto"/>
        <w:rPr>
          <w:rFonts w:ascii="Times New Roman" w:hAnsi="Times New Roman"/>
          <w:b/>
          <w:szCs w:val="21"/>
        </w:rPr>
      </w:pPr>
      <w:r>
        <w:rPr>
          <w:rFonts w:ascii="Times New Roman" w:hAnsi="Times New Roman"/>
          <w:b/>
          <w:szCs w:val="21"/>
        </w:rPr>
        <w:t>析出书籍格式（指书籍中包括很多篇文献，引用的仅为其中一篇）</w:t>
      </w:r>
    </w:p>
    <w:p w14:paraId="0ED6827B">
      <w:pPr>
        <w:spacing w:line="276" w:lineRule="auto"/>
        <w:rPr>
          <w:rFonts w:ascii="Times New Roman" w:hAnsi="Times New Roman"/>
          <w:szCs w:val="21"/>
        </w:rPr>
      </w:pPr>
      <w:r>
        <w:rPr>
          <w:rFonts w:ascii="Times New Roman" w:hAnsi="Times New Roman"/>
          <w:szCs w:val="21"/>
        </w:rPr>
        <w:t>作者. 文献题名[M]// 专著主要责任人. 专著题名. 出版地: 出版社, 出版年.</w:t>
      </w:r>
    </w:p>
    <w:p w14:paraId="56586394">
      <w:pPr>
        <w:spacing w:line="276" w:lineRule="auto"/>
        <w:ind w:right="210" w:rightChars="100"/>
        <w:jc w:val="left"/>
        <w:rPr>
          <w:rFonts w:ascii="Times New Roman" w:hAnsi="Times New Roman"/>
          <w:szCs w:val="21"/>
        </w:rPr>
      </w:pPr>
    </w:p>
    <w:p w14:paraId="17F0F5C4">
      <w:pPr>
        <w:spacing w:line="276" w:lineRule="auto"/>
        <w:ind w:right="210" w:rightChars="100"/>
        <w:jc w:val="left"/>
        <w:rPr>
          <w:rFonts w:ascii="Times New Roman" w:hAnsi="Times New Roman"/>
          <w:szCs w:val="21"/>
          <w:lang w:val="da-DK"/>
        </w:rPr>
      </w:pPr>
      <w:r>
        <w:rPr>
          <w:rFonts w:ascii="Times New Roman" w:hAnsi="Times New Roman"/>
          <w:b/>
          <w:color w:val="000000"/>
          <w:kern w:val="0"/>
          <w:szCs w:val="21"/>
        </w:rPr>
        <w:t>5. 会议论文格式</w:t>
      </w:r>
    </w:p>
    <w:p w14:paraId="1211213E">
      <w:pPr>
        <w:spacing w:line="276" w:lineRule="auto"/>
        <w:rPr>
          <w:rFonts w:ascii="Times New Roman" w:hAnsi="Times New Roman"/>
          <w:color w:val="000000"/>
          <w:kern w:val="0"/>
          <w:szCs w:val="21"/>
        </w:rPr>
      </w:pPr>
      <w:r>
        <w:rPr>
          <w:rFonts w:ascii="Times New Roman" w:hAnsi="Times New Roman"/>
          <w:color w:val="000000"/>
          <w:kern w:val="0"/>
          <w:szCs w:val="21"/>
        </w:rPr>
        <w:t>作者. 文献题名[C]. 会议名称, 会议召开地点, 时间.</w:t>
      </w:r>
    </w:p>
    <w:p w14:paraId="3635147A">
      <w:pPr>
        <w:spacing w:line="276" w:lineRule="auto"/>
        <w:rPr>
          <w:rFonts w:ascii="Times New Roman" w:hAnsi="Times New Roman"/>
          <w:color w:val="000000"/>
          <w:kern w:val="0"/>
          <w:szCs w:val="21"/>
        </w:rPr>
      </w:pPr>
      <w:r>
        <w:rPr>
          <w:rFonts w:ascii="Times New Roman" w:hAnsi="Times New Roman"/>
          <w:szCs w:val="21"/>
        </w:rPr>
        <w:t>示例</w:t>
      </w:r>
      <w:r>
        <w:rPr>
          <w:rFonts w:ascii="Times New Roman" w:hAnsi="Times New Roman"/>
          <w:color w:val="000000"/>
          <w:kern w:val="0"/>
          <w:szCs w:val="21"/>
        </w:rPr>
        <w:t>：</w:t>
      </w:r>
    </w:p>
    <w:p w14:paraId="2D5F54B4">
      <w:pPr>
        <w:pStyle w:val="37"/>
        <w:numPr>
          <w:ilvl w:val="0"/>
          <w:numId w:val="20"/>
        </w:numPr>
        <w:spacing w:line="276" w:lineRule="auto"/>
        <w:ind w:right="-197" w:rightChars="-94" w:firstLineChars="0"/>
        <w:rPr>
          <w:rFonts w:ascii="Times New Roman" w:hAnsi="Times New Roman"/>
          <w:color w:val="000000"/>
          <w:kern w:val="0"/>
          <w:szCs w:val="21"/>
        </w:rPr>
      </w:pPr>
      <w:r>
        <w:rPr>
          <w:rFonts w:ascii="Times New Roman" w:hAnsi="Times New Roman"/>
          <w:color w:val="000000"/>
          <w:kern w:val="0"/>
          <w:szCs w:val="21"/>
        </w:rPr>
        <w:t>CHEN Z, GUEVA J. Systematic Selection of Very Important Points from Digital Terrain Model for Constructing Triangular Irregular Networks[C]. Auto-Carto 8, Baltimore, USA, 1987.</w:t>
      </w:r>
    </w:p>
    <w:p w14:paraId="3D4142B3">
      <w:pPr>
        <w:spacing w:line="276" w:lineRule="auto"/>
        <w:rPr>
          <w:rFonts w:ascii="Times New Roman" w:hAnsi="Times New Roman"/>
          <w:szCs w:val="21"/>
        </w:rPr>
      </w:pPr>
    </w:p>
    <w:p w14:paraId="0BA8A78B">
      <w:pPr>
        <w:spacing w:line="276" w:lineRule="auto"/>
        <w:rPr>
          <w:rFonts w:ascii="Times New Roman" w:hAnsi="Times New Roman"/>
          <w:b/>
          <w:szCs w:val="21"/>
        </w:rPr>
      </w:pPr>
      <w:r>
        <w:rPr>
          <w:rFonts w:ascii="Times New Roman" w:hAnsi="Times New Roman"/>
          <w:b/>
          <w:szCs w:val="21"/>
        </w:rPr>
        <w:t>6. 学位论文格式</w:t>
      </w:r>
    </w:p>
    <w:p w14:paraId="60304328">
      <w:pPr>
        <w:spacing w:line="276" w:lineRule="auto"/>
        <w:rPr>
          <w:rFonts w:ascii="Times New Roman" w:hAnsi="Times New Roman"/>
          <w:color w:val="000000"/>
          <w:kern w:val="0"/>
          <w:szCs w:val="21"/>
        </w:rPr>
      </w:pPr>
      <w:r>
        <w:rPr>
          <w:rFonts w:ascii="Times New Roman" w:hAnsi="Times New Roman"/>
          <w:color w:val="000000"/>
          <w:kern w:val="0"/>
          <w:szCs w:val="21"/>
        </w:rPr>
        <w:t>作者. 学位论文名[D]. 院校所在地, 院校名称, 时间.</w:t>
      </w:r>
    </w:p>
    <w:p w14:paraId="368D3032">
      <w:pPr>
        <w:spacing w:line="276" w:lineRule="auto"/>
        <w:rPr>
          <w:rFonts w:ascii="Times New Roman" w:hAnsi="Times New Roman"/>
          <w:szCs w:val="21"/>
          <w:lang w:val="da-DK"/>
        </w:rPr>
      </w:pPr>
      <w:r>
        <w:rPr>
          <w:rFonts w:ascii="Times New Roman" w:hAnsi="Times New Roman"/>
          <w:szCs w:val="21"/>
        </w:rPr>
        <w:t>中文示例</w:t>
      </w:r>
      <w:r>
        <w:rPr>
          <w:rFonts w:ascii="Times New Roman" w:hAnsi="Times New Roman"/>
          <w:szCs w:val="21"/>
          <w:lang w:val="da-DK"/>
        </w:rPr>
        <w:t>：</w:t>
      </w:r>
    </w:p>
    <w:p w14:paraId="617EBFC2">
      <w:pPr>
        <w:pStyle w:val="37"/>
        <w:numPr>
          <w:ilvl w:val="0"/>
          <w:numId w:val="21"/>
        </w:numPr>
        <w:spacing w:line="276" w:lineRule="auto"/>
        <w:ind w:firstLineChars="0"/>
        <w:rPr>
          <w:rFonts w:ascii="Times New Roman" w:hAnsi="Times New Roman"/>
          <w:szCs w:val="21"/>
          <w:lang w:val="da-DK"/>
        </w:rPr>
      </w:pPr>
      <w:r>
        <w:rPr>
          <w:rFonts w:ascii="Times New Roman" w:hAnsi="Times New Roman"/>
          <w:szCs w:val="21"/>
          <w:lang w:val="da-DK"/>
        </w:rPr>
        <w:t>陈军. Ⅱ类水体悬浮物遥感定量模型尺度效应与精度评估研究[D]. 北京: 中国地质大学, 2009.</w:t>
      </w:r>
    </w:p>
    <w:p w14:paraId="5D40FB22">
      <w:pPr>
        <w:spacing w:line="276" w:lineRule="auto"/>
        <w:rPr>
          <w:rFonts w:ascii="Times New Roman" w:hAnsi="Times New Roman"/>
          <w:szCs w:val="21"/>
        </w:rPr>
      </w:pPr>
    </w:p>
    <w:p w14:paraId="5785D2AF">
      <w:pPr>
        <w:spacing w:line="276" w:lineRule="auto"/>
        <w:rPr>
          <w:rFonts w:ascii="Times New Roman" w:hAnsi="Times New Roman"/>
          <w:b/>
          <w:szCs w:val="21"/>
        </w:rPr>
      </w:pPr>
      <w:r>
        <w:rPr>
          <w:rFonts w:ascii="Times New Roman" w:hAnsi="Times New Roman"/>
          <w:szCs w:val="21"/>
        </w:rPr>
        <w:t xml:space="preserve">7. </w:t>
      </w:r>
      <w:r>
        <w:rPr>
          <w:rFonts w:ascii="Times New Roman" w:hAnsi="Times New Roman"/>
          <w:b/>
          <w:szCs w:val="21"/>
        </w:rPr>
        <w:t>网络资料格式</w:t>
      </w:r>
    </w:p>
    <w:p w14:paraId="43F07551">
      <w:pPr>
        <w:spacing w:line="276" w:lineRule="auto"/>
        <w:rPr>
          <w:rFonts w:ascii="Times New Roman" w:hAnsi="Times New Roman"/>
          <w:szCs w:val="21"/>
        </w:rPr>
      </w:pPr>
      <w:r>
        <w:rPr>
          <w:rFonts w:ascii="Times New Roman" w:hAnsi="Times New Roman"/>
          <w:szCs w:val="21"/>
        </w:rPr>
        <w:t>作者. 文献题名[EB/OL]. (发布时间) [引用时间]. 网址.</w:t>
      </w:r>
    </w:p>
    <w:p w14:paraId="7AD173EC">
      <w:pPr>
        <w:spacing w:line="276" w:lineRule="auto"/>
        <w:rPr>
          <w:rFonts w:ascii="Times New Roman" w:hAnsi="Times New Roman"/>
          <w:szCs w:val="21"/>
        </w:rPr>
      </w:pPr>
      <w:r>
        <w:rPr>
          <w:rFonts w:ascii="Times New Roman" w:hAnsi="Times New Roman"/>
          <w:szCs w:val="21"/>
        </w:rPr>
        <w:t>中文示例：</w:t>
      </w:r>
    </w:p>
    <w:p w14:paraId="50591A39">
      <w:pPr>
        <w:pStyle w:val="37"/>
        <w:numPr>
          <w:ilvl w:val="0"/>
          <w:numId w:val="22"/>
        </w:numPr>
        <w:spacing w:line="276" w:lineRule="auto"/>
        <w:ind w:firstLineChars="0"/>
        <w:rPr>
          <w:rFonts w:ascii="Times New Roman" w:hAnsi="Times New Roman"/>
          <w:szCs w:val="21"/>
        </w:rPr>
      </w:pPr>
      <w:r>
        <w:rPr>
          <w:rFonts w:ascii="Times New Roman" w:hAnsi="Times New Roman"/>
          <w:szCs w:val="21"/>
        </w:rPr>
        <w:t>李强. 化解医患矛盾需釜底抽薪[EB/OL]. (2012–05–03) [2016–03–21]. http://finance.people.com.cn/GB/17795154.html.</w:t>
      </w:r>
    </w:p>
    <w:p w14:paraId="054FCF5B">
      <w:pPr>
        <w:spacing w:line="276" w:lineRule="auto"/>
        <w:rPr>
          <w:rFonts w:ascii="Times New Roman" w:hAnsi="Times New Roman"/>
          <w:szCs w:val="21"/>
        </w:rPr>
      </w:pPr>
    </w:p>
    <w:p w14:paraId="61D296F2">
      <w:pPr>
        <w:spacing w:line="276" w:lineRule="auto"/>
        <w:rPr>
          <w:rFonts w:ascii="Times New Roman" w:hAnsi="Times New Roman"/>
          <w:b/>
          <w:szCs w:val="21"/>
        </w:rPr>
      </w:pPr>
      <w:r>
        <w:rPr>
          <w:rFonts w:ascii="Times New Roman" w:hAnsi="Times New Roman"/>
          <w:b/>
          <w:szCs w:val="21"/>
        </w:rPr>
        <w:t>8. 国家标准/国际标准</w:t>
      </w:r>
    </w:p>
    <w:p w14:paraId="66F5A74A">
      <w:pPr>
        <w:spacing w:line="276" w:lineRule="auto"/>
        <w:rPr>
          <w:rFonts w:ascii="Times New Roman" w:hAnsi="Times New Roman"/>
        </w:rPr>
      </w:pPr>
      <w:r>
        <w:rPr>
          <w:rFonts w:ascii="Times New Roman" w:hAnsi="Times New Roman"/>
        </w:rPr>
        <w:t xml:space="preserve">归口单位. 标准名称: 标准编号[S]. 出版地: 出版社, 出版年份. </w:t>
      </w:r>
    </w:p>
    <w:p w14:paraId="791FB8DE">
      <w:pPr>
        <w:spacing w:line="276" w:lineRule="auto"/>
        <w:rPr>
          <w:rFonts w:ascii="Times New Roman" w:hAnsi="Times New Roman"/>
        </w:rPr>
      </w:pPr>
      <w:r>
        <w:rPr>
          <w:rFonts w:ascii="Times New Roman" w:hAnsi="Times New Roman"/>
          <w:szCs w:val="21"/>
        </w:rPr>
        <w:t>中文示例：</w:t>
      </w:r>
    </w:p>
    <w:p w14:paraId="51040792">
      <w:pPr>
        <w:pStyle w:val="37"/>
        <w:numPr>
          <w:ilvl w:val="0"/>
          <w:numId w:val="23"/>
        </w:numPr>
        <w:spacing w:line="276" w:lineRule="auto"/>
        <w:ind w:firstLineChars="0"/>
        <w:rPr>
          <w:rFonts w:ascii="Times New Roman" w:hAnsi="Times New Roman"/>
          <w:szCs w:val="21"/>
        </w:rPr>
      </w:pPr>
      <w:r>
        <w:rPr>
          <w:rFonts w:ascii="Times New Roman" w:hAnsi="Times New Roman"/>
        </w:rPr>
        <w:t xml:space="preserve">全国地理信息标准化技术委员会. 地理格网: GB/T 12409-2009[S]. 北京: </w:t>
      </w:r>
      <w:r>
        <w:rPr>
          <w:rFonts w:ascii="Times New Roman" w:hAnsi="Times New Roman"/>
          <w:sz w:val="20"/>
          <w:szCs w:val="20"/>
        </w:rPr>
        <w:t>中国标准出版社, 2009.</w:t>
      </w:r>
    </w:p>
    <w:p w14:paraId="0F41A195">
      <w:pPr>
        <w:spacing w:line="276" w:lineRule="auto"/>
        <w:rPr>
          <w:rFonts w:ascii="Times New Roman" w:hAnsi="Times New Roman"/>
          <w:b/>
          <w:bCs/>
          <w:szCs w:val="21"/>
        </w:rPr>
      </w:pPr>
    </w:p>
    <w:p w14:paraId="22A34DAC">
      <w:pPr>
        <w:spacing w:line="276" w:lineRule="auto"/>
        <w:rPr>
          <w:rFonts w:ascii="Times New Roman" w:hAnsi="Times New Roman"/>
          <w:szCs w:val="21"/>
        </w:rPr>
      </w:pPr>
      <w:r>
        <w:rPr>
          <w:rFonts w:ascii="Times New Roman" w:hAnsi="Times New Roman"/>
          <w:b/>
          <w:bCs/>
          <w:szCs w:val="21"/>
        </w:rPr>
        <w:t>9. 在线</w:t>
      </w:r>
      <w:r>
        <w:rPr>
          <w:rFonts w:ascii="Times New Roman" w:hAnsi="Times New Roman"/>
          <w:b/>
          <w:szCs w:val="21"/>
        </w:rPr>
        <w:t>国家标准/国际标准</w:t>
      </w:r>
    </w:p>
    <w:p w14:paraId="6DE78CF5">
      <w:pPr>
        <w:pStyle w:val="6"/>
        <w:spacing w:line="276" w:lineRule="auto"/>
        <w:rPr>
          <w:rFonts w:ascii="Times New Roman" w:hAnsi="Times New Roman"/>
        </w:rPr>
      </w:pPr>
      <w:r>
        <w:rPr>
          <w:rFonts w:ascii="Times New Roman" w:hAnsi="Times New Roman"/>
        </w:rPr>
        <w:t>标准名称: 标准编号[S/OL]. [引用日期]. 网址.</w:t>
      </w:r>
    </w:p>
    <w:p w14:paraId="67178C29">
      <w:pPr>
        <w:pStyle w:val="6"/>
        <w:spacing w:line="276" w:lineRule="auto"/>
        <w:rPr>
          <w:rFonts w:ascii="Times New Roman" w:hAnsi="Times New Roman"/>
        </w:rPr>
      </w:pPr>
      <w:r>
        <w:rPr>
          <w:rFonts w:ascii="Times New Roman" w:hAnsi="Times New Roman"/>
        </w:rPr>
        <w:t>Geographic information — Schema for coverage geometry and functions: ISO 19123[S/OL]. [2020-05-08]. https://www.iso.org/standard/40121.html.</w:t>
      </w:r>
    </w:p>
    <w:p w14:paraId="0D68F629">
      <w:pPr>
        <w:spacing w:line="276" w:lineRule="auto"/>
        <w:rPr>
          <w:rFonts w:ascii="Times New Roman" w:hAnsi="Times New Roman"/>
          <w:szCs w:val="21"/>
        </w:rPr>
      </w:pPr>
    </w:p>
    <w:p w14:paraId="7064218C">
      <w:pPr>
        <w:spacing w:line="276" w:lineRule="auto"/>
        <w:rPr>
          <w:rFonts w:ascii="Times New Roman" w:hAnsi="Times New Roman"/>
          <w:b/>
          <w:szCs w:val="21"/>
          <w:lang w:val="da-DK"/>
        </w:rPr>
      </w:pPr>
      <w:r>
        <w:rPr>
          <w:rFonts w:ascii="Times New Roman" w:hAnsi="Times New Roman"/>
          <w:b/>
          <w:szCs w:val="21"/>
          <w:lang w:val="da-DK"/>
        </w:rPr>
        <w:t>10. 图</w:t>
      </w:r>
    </w:p>
    <w:p w14:paraId="4C67FBA8">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全文图片不分章节，依次编号。</w:t>
      </w:r>
    </w:p>
    <w:p w14:paraId="4C2E495A">
      <w:pPr>
        <w:spacing w:line="276" w:lineRule="auto"/>
        <w:ind w:firstLine="420" w:firstLineChars="200"/>
        <w:rPr>
          <w:rFonts w:ascii="Times New Roman" w:hAnsi="Times New Roman"/>
          <w:bCs/>
          <w:color w:val="000000" w:themeColor="text1"/>
          <w:szCs w:val="21"/>
          <w14:textFill>
            <w14:solidFill>
              <w14:schemeClr w14:val="tx1"/>
            </w14:solidFill>
          </w14:textFill>
        </w:rPr>
      </w:pPr>
      <w:r>
        <w:rPr>
          <w:rFonts w:ascii="Times New Roman" w:hAnsi="Times New Roman"/>
          <w:bCs/>
          <w:color w:val="000000" w:themeColor="text1"/>
          <w:szCs w:val="21"/>
          <w14:textFill>
            <w14:solidFill>
              <w14:schemeClr w14:val="tx1"/>
            </w14:solidFill>
          </w14:textFill>
        </w:rPr>
        <w:t>照片尽量提供清晰原图，质量规格要求像素值为300 dpi以上。</w:t>
      </w:r>
    </w:p>
    <w:p w14:paraId="26C0DC10">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图题一般是一个简短的标题，在图的下方出现，综述对应图的整体目的。</w:t>
      </w:r>
    </w:p>
    <w:p w14:paraId="4FC70789">
      <w:pPr>
        <w:spacing w:line="276" w:lineRule="auto"/>
        <w:ind w:firstLine="422" w:firstLineChars="200"/>
        <w:rPr>
          <w:rFonts w:ascii="Times New Roman" w:hAnsi="Times New Roman"/>
          <w:color w:val="000000" w:themeColor="text1"/>
          <w14:textFill>
            <w14:solidFill>
              <w14:schemeClr w14:val="tx1"/>
            </w14:solidFill>
          </w14:textFill>
        </w:rPr>
      </w:pPr>
      <w:r>
        <w:rPr>
          <w:rFonts w:ascii="Times New Roman" w:hAnsi="Times New Roman"/>
          <w:b/>
          <w:color w:val="000000" w:themeColor="text1"/>
          <w:szCs w:val="21"/>
          <w14:textFill>
            <w14:solidFill>
              <w14:schemeClr w14:val="tx1"/>
            </w14:solidFill>
          </w14:textFill>
        </w:rPr>
        <w:t>格式：</w:t>
      </w:r>
      <w:r>
        <w:rPr>
          <w:rFonts w:ascii="Times New Roman" w:hAnsi="Times New Roman"/>
          <w:color w:val="000000" w:themeColor="text1"/>
          <w:szCs w:val="21"/>
          <w14:textFill>
            <w14:solidFill>
              <w14:schemeClr w14:val="tx1"/>
            </w14:solidFill>
          </w14:textFill>
        </w:rPr>
        <w:t>图片序号与图片说明中间空1个字，图题段前、段后各0.5行距；宋体</w:t>
      </w:r>
      <w:r>
        <w:rPr>
          <w:rFonts w:ascii="Times New Roman" w:hAnsi="Times New Roman"/>
          <w:color w:val="000000" w:themeColor="text1"/>
          <w:kern w:val="0"/>
          <w:szCs w:val="21"/>
          <w14:textFill>
            <w14:solidFill>
              <w14:schemeClr w14:val="tx1"/>
            </w14:solidFill>
          </w14:textFill>
        </w:rPr>
        <w:t>（英文Times New Roman）</w:t>
      </w:r>
      <w:r>
        <w:rPr>
          <w:rFonts w:ascii="Times New Roman" w:hAnsi="Times New Roman"/>
          <w:color w:val="000000" w:themeColor="text1"/>
          <w:szCs w:val="21"/>
          <w14:textFill>
            <w14:solidFill>
              <w14:schemeClr w14:val="tx1"/>
            </w14:solidFill>
          </w14:textFill>
        </w:rPr>
        <w:t>，</w:t>
      </w:r>
      <w:r>
        <w:rPr>
          <w:rFonts w:ascii="Times New Roman" w:hAnsi="Times New Roman"/>
          <w:color w:val="000000" w:themeColor="text1"/>
          <w14:textFill>
            <w14:solidFill>
              <w14:schemeClr w14:val="tx1"/>
            </w14:solidFill>
          </w14:textFill>
        </w:rPr>
        <w:t>小五，居中，粗体，1.15倍行距。</w:t>
      </w:r>
    </w:p>
    <w:p w14:paraId="354F36DF">
      <w:pPr>
        <w:spacing w:line="276" w:lineRule="auto"/>
        <w:ind w:firstLine="420" w:firstLineChars="200"/>
        <w:rPr>
          <w:rFonts w:ascii="Times New Roman" w:hAnsi="Times New Roman"/>
          <w:color w:val="000000" w:themeColor="text1"/>
          <w14:textFill>
            <w14:solidFill>
              <w14:schemeClr w14:val="tx1"/>
            </w14:solidFill>
          </w14:textFill>
        </w:rPr>
      </w:pPr>
    </w:p>
    <w:p w14:paraId="2178F5AD">
      <w:pPr>
        <w:spacing w:line="276" w:lineRule="auto"/>
        <w:rPr>
          <w:rFonts w:ascii="Times New Roman" w:hAnsi="Times New Roman"/>
          <w:b/>
          <w:szCs w:val="21"/>
          <w:lang w:val="da-DK"/>
        </w:rPr>
      </w:pPr>
      <w:r>
        <w:rPr>
          <w:rFonts w:ascii="Times New Roman" w:hAnsi="Times New Roman"/>
          <w:b/>
          <w:szCs w:val="21"/>
          <w:lang w:val="da-DK"/>
        </w:rPr>
        <w:t>11. 表格</w:t>
      </w:r>
    </w:p>
    <w:p w14:paraId="3875BEB2">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全文表格不分章节，依次编号（“数据集信息简介”除外）。如跨页需重复标题行。</w:t>
      </w:r>
    </w:p>
    <w:p w14:paraId="18218C22">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表题一般是一个简短的标题，在表的正上方出现，综述对应表的整体目的。</w:t>
      </w:r>
    </w:p>
    <w:p w14:paraId="5A09A32E">
      <w:pPr>
        <w:spacing w:line="276" w:lineRule="auto"/>
        <w:ind w:firstLine="422" w:firstLineChars="200"/>
        <w:rPr>
          <w:rFonts w:ascii="Times New Roman" w:hAnsi="Times New Roman"/>
          <w:color w:val="000000" w:themeColor="text1"/>
          <w14:textFill>
            <w14:solidFill>
              <w14:schemeClr w14:val="tx1"/>
            </w14:solidFill>
          </w14:textFill>
        </w:rPr>
      </w:pPr>
      <w:r>
        <w:rPr>
          <w:rFonts w:ascii="Times New Roman" w:hAnsi="Times New Roman"/>
          <w:b/>
          <w:color w:val="000000" w:themeColor="text1"/>
          <w:szCs w:val="21"/>
          <w14:textFill>
            <w14:solidFill>
              <w14:schemeClr w14:val="tx1"/>
            </w14:solidFill>
          </w14:textFill>
        </w:rPr>
        <w:t>格式：</w:t>
      </w:r>
      <w:r>
        <w:rPr>
          <w:rFonts w:ascii="Times New Roman" w:hAnsi="Times New Roman"/>
          <w:color w:val="000000" w:themeColor="text1"/>
          <w:szCs w:val="21"/>
          <w14:textFill>
            <w14:solidFill>
              <w14:schemeClr w14:val="tx1"/>
            </w14:solidFill>
          </w14:textFill>
        </w:rPr>
        <w:t>表格序号与表格说明中间空1个字，表题段前、段后各0.5行距；</w:t>
      </w:r>
      <w:r>
        <w:rPr>
          <w:rFonts w:ascii="Times New Roman" w:hAnsi="Times New Roman"/>
          <w:color w:val="000000" w:themeColor="text1"/>
          <w14:textFill>
            <w14:solidFill>
              <w14:schemeClr w14:val="tx1"/>
            </w14:solidFill>
          </w14:textFill>
        </w:rPr>
        <w:t>宋</w:t>
      </w:r>
      <w:r>
        <w:rPr>
          <w:rFonts w:ascii="Times New Roman" w:hAnsi="Times New Roman"/>
          <w:color w:val="000000" w:themeColor="text1"/>
          <w:kern w:val="0"/>
          <w:szCs w:val="21"/>
          <w14:textFill>
            <w14:solidFill>
              <w14:schemeClr w14:val="tx1"/>
            </w14:solidFill>
          </w14:textFill>
        </w:rPr>
        <w:t>体（英文Times New Roman），</w:t>
      </w:r>
      <w:r>
        <w:rPr>
          <w:rFonts w:ascii="Times New Roman" w:hAnsi="Times New Roman"/>
          <w:color w:val="000000" w:themeColor="text1"/>
          <w14:textFill>
            <w14:solidFill>
              <w14:schemeClr w14:val="tx1"/>
            </w14:solidFill>
          </w14:textFill>
        </w:rPr>
        <w:t>小5，居中，标题和题头粗体，1.15倍行距。</w:t>
      </w:r>
    </w:p>
    <w:p w14:paraId="792676BC">
      <w:pPr>
        <w:spacing w:line="276" w:lineRule="auto"/>
        <w:ind w:firstLine="420" w:firstLineChars="200"/>
        <w:rPr>
          <w:rFonts w:ascii="Times New Roman" w:hAnsi="Times New Roman"/>
          <w:color w:val="000000" w:themeColor="text1"/>
          <w:kern w:val="0"/>
          <w:szCs w:val="21"/>
          <w14:textFill>
            <w14:solidFill>
              <w14:schemeClr w14:val="tx1"/>
            </w14:solidFill>
          </w14:textFill>
        </w:rPr>
      </w:pPr>
    </w:p>
    <w:p w14:paraId="3EC609B5">
      <w:pPr>
        <w:spacing w:line="276" w:lineRule="auto"/>
        <w:rPr>
          <w:rFonts w:ascii="Times New Roman" w:hAnsi="Times New Roman"/>
          <w:b/>
          <w:szCs w:val="21"/>
          <w:lang w:val="da-DK"/>
        </w:rPr>
      </w:pPr>
      <w:r>
        <w:rPr>
          <w:rFonts w:ascii="Times New Roman" w:hAnsi="Times New Roman"/>
          <w:b/>
          <w:szCs w:val="21"/>
          <w:lang w:val="da-DK"/>
        </w:rPr>
        <w:t>12. 量、单位和符号</w:t>
      </w:r>
    </w:p>
    <w:p w14:paraId="4E6F311B">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无论是在公式中，还是在正文中，变量的符号用斜体，常量用正体。</w:t>
      </w:r>
    </w:p>
    <w:p w14:paraId="1ABBB62C">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表示物理量符号的下标（含下标为表示数的字母符号）也用斜体。</w:t>
      </w:r>
    </w:p>
    <w:p w14:paraId="2E4875E6">
      <w:pPr>
        <w:spacing w:line="276" w:lineRule="auto"/>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单位符号用正体；一般字母用小写，如果单位名称来源于人名，则第一个字母用大写；数值和单位中间空1格，如50 s。</w:t>
      </w:r>
    </w:p>
    <w:p w14:paraId="7BF490CE">
      <w:pPr>
        <w:spacing w:line="276" w:lineRule="auto"/>
        <w:ind w:firstLine="420" w:firstLineChars="200"/>
        <w:rPr>
          <w:rFonts w:ascii="Times New Roman" w:hAnsi="Times New Roman"/>
          <w:szCs w:val="21"/>
        </w:rPr>
      </w:pPr>
      <w:r>
        <w:rPr>
          <w:rFonts w:ascii="Times New Roman" w:hAnsi="Times New Roman"/>
          <w:color w:val="000000" w:themeColor="text1"/>
          <w:szCs w:val="21"/>
          <w14:textFill>
            <w14:solidFill>
              <w14:schemeClr w14:val="tx1"/>
            </w14:solidFill>
          </w14:textFill>
        </w:rPr>
        <w:t>公式建议使用可修改的公式编辑器（如LaTeX、MATLAB等）编辑。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6608099"/>
      <w:docPartObj>
        <w:docPartGallery w:val="autotext"/>
      </w:docPartObj>
    </w:sdtPr>
    <w:sdtContent>
      <w:p w14:paraId="44F6E763">
        <w:pPr>
          <w:pStyle w:val="10"/>
          <w:jc w:val="center"/>
        </w:pPr>
        <w:r>
          <w:fldChar w:fldCharType="begin"/>
        </w:r>
        <w:r>
          <w:instrText xml:space="preserve">PAGE   \* MERGEFORMAT</w:instrText>
        </w:r>
        <w:r>
          <w:fldChar w:fldCharType="separate"/>
        </w:r>
        <w:r>
          <w:rPr>
            <w:lang w:val="zh-CN"/>
          </w:rPr>
          <w:t>2</w:t>
        </w:r>
        <w:r>
          <w:fldChar w:fldCharType="end"/>
        </w:r>
      </w:p>
    </w:sdtContent>
  </w:sdt>
  <w:p w14:paraId="07E41FBE">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0112D"/>
    <w:multiLevelType w:val="multilevel"/>
    <w:tmpl w:val="02D0112D"/>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57629FB"/>
    <w:multiLevelType w:val="multilevel"/>
    <w:tmpl w:val="057629FB"/>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BD656A"/>
    <w:multiLevelType w:val="multilevel"/>
    <w:tmpl w:val="0CBD656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F3943AA"/>
    <w:multiLevelType w:val="multilevel"/>
    <w:tmpl w:val="0F3943A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B8C6F2F"/>
    <w:multiLevelType w:val="multilevel"/>
    <w:tmpl w:val="1B8C6F2F"/>
    <w:lvl w:ilvl="0" w:tentative="0">
      <w:start w:val="1"/>
      <w:numFmt w:val="decimal"/>
      <w:lvlText w:val="%1)"/>
      <w:lvlJc w:val="left"/>
      <w:pPr>
        <w:ind w:left="735" w:hanging="420"/>
      </w:pPr>
      <w:rPr>
        <w:rFonts w:hint="eastAsia"/>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5">
    <w:nsid w:val="282C5FCD"/>
    <w:multiLevelType w:val="multilevel"/>
    <w:tmpl w:val="282C5FCD"/>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39B73AB"/>
    <w:multiLevelType w:val="multilevel"/>
    <w:tmpl w:val="339B73AB"/>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345E463A"/>
    <w:multiLevelType w:val="multilevel"/>
    <w:tmpl w:val="345E463A"/>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4A671C35"/>
    <w:multiLevelType w:val="multilevel"/>
    <w:tmpl w:val="4A671C35"/>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4BFA06BE"/>
    <w:multiLevelType w:val="multilevel"/>
    <w:tmpl w:val="4BFA06B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FB35D11"/>
    <w:multiLevelType w:val="multilevel"/>
    <w:tmpl w:val="4FB35D1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67D51C6"/>
    <w:multiLevelType w:val="multilevel"/>
    <w:tmpl w:val="567D51C6"/>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57A33F04"/>
    <w:multiLevelType w:val="multilevel"/>
    <w:tmpl w:val="57A33F04"/>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5A006F10"/>
    <w:multiLevelType w:val="multilevel"/>
    <w:tmpl w:val="5A006F10"/>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5C1672C5"/>
    <w:multiLevelType w:val="multilevel"/>
    <w:tmpl w:val="5C1672C5"/>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5F7C5B09"/>
    <w:multiLevelType w:val="multilevel"/>
    <w:tmpl w:val="5F7C5B0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01E2F8D"/>
    <w:multiLevelType w:val="multilevel"/>
    <w:tmpl w:val="601E2F8D"/>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722014F9"/>
    <w:multiLevelType w:val="multilevel"/>
    <w:tmpl w:val="722014F9"/>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73DD4757"/>
    <w:multiLevelType w:val="multilevel"/>
    <w:tmpl w:val="73DD475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8076DA2"/>
    <w:multiLevelType w:val="multilevel"/>
    <w:tmpl w:val="78076DA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AC354C5"/>
    <w:multiLevelType w:val="multilevel"/>
    <w:tmpl w:val="7AC354C5"/>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7C0D597E"/>
    <w:multiLevelType w:val="multilevel"/>
    <w:tmpl w:val="7C0D597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E294F72"/>
    <w:multiLevelType w:val="multilevel"/>
    <w:tmpl w:val="7E294F72"/>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8"/>
  </w:num>
  <w:num w:numId="3">
    <w:abstractNumId w:val="12"/>
  </w:num>
  <w:num w:numId="4">
    <w:abstractNumId w:val="16"/>
  </w:num>
  <w:num w:numId="5">
    <w:abstractNumId w:val="7"/>
  </w:num>
  <w:num w:numId="6">
    <w:abstractNumId w:val="4"/>
  </w:num>
  <w:num w:numId="7">
    <w:abstractNumId w:val="14"/>
  </w:num>
  <w:num w:numId="8">
    <w:abstractNumId w:val="5"/>
  </w:num>
  <w:num w:numId="9">
    <w:abstractNumId w:val="2"/>
  </w:num>
  <w:num w:numId="10">
    <w:abstractNumId w:val="3"/>
  </w:num>
  <w:num w:numId="11">
    <w:abstractNumId w:val="17"/>
  </w:num>
  <w:num w:numId="12">
    <w:abstractNumId w:val="11"/>
  </w:num>
  <w:num w:numId="13">
    <w:abstractNumId w:val="6"/>
  </w:num>
  <w:num w:numId="14">
    <w:abstractNumId w:val="22"/>
  </w:num>
  <w:num w:numId="15">
    <w:abstractNumId w:val="13"/>
  </w:num>
  <w:num w:numId="16">
    <w:abstractNumId w:val="20"/>
  </w:num>
  <w:num w:numId="17">
    <w:abstractNumId w:val="1"/>
  </w:num>
  <w:num w:numId="18">
    <w:abstractNumId w:val="10"/>
  </w:num>
  <w:num w:numId="19">
    <w:abstractNumId w:val="21"/>
  </w:num>
  <w:num w:numId="20">
    <w:abstractNumId w:val="9"/>
  </w:num>
  <w:num w:numId="21">
    <w:abstractNumId w:val="19"/>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ZmYWRjMmE2YWVhNTUwYTc4MzNhN2Q5NGU5MzU1ODIifQ=="/>
  </w:docVars>
  <w:rsids>
    <w:rsidRoot w:val="00193E99"/>
    <w:rsid w:val="00001084"/>
    <w:rsid w:val="0000289A"/>
    <w:rsid w:val="00004DE8"/>
    <w:rsid w:val="0000784C"/>
    <w:rsid w:val="00023688"/>
    <w:rsid w:val="00025CA7"/>
    <w:rsid w:val="000346A5"/>
    <w:rsid w:val="00035C1B"/>
    <w:rsid w:val="00045833"/>
    <w:rsid w:val="000462DB"/>
    <w:rsid w:val="000512B0"/>
    <w:rsid w:val="00051844"/>
    <w:rsid w:val="0005646D"/>
    <w:rsid w:val="0006178D"/>
    <w:rsid w:val="00083C5A"/>
    <w:rsid w:val="00084B59"/>
    <w:rsid w:val="00087472"/>
    <w:rsid w:val="000913CD"/>
    <w:rsid w:val="00093CED"/>
    <w:rsid w:val="00095854"/>
    <w:rsid w:val="00097C72"/>
    <w:rsid w:val="000E166A"/>
    <w:rsid w:val="000F2C3E"/>
    <w:rsid w:val="000F558F"/>
    <w:rsid w:val="00103F6A"/>
    <w:rsid w:val="00113A19"/>
    <w:rsid w:val="00114E5F"/>
    <w:rsid w:val="001173DE"/>
    <w:rsid w:val="001224D6"/>
    <w:rsid w:val="001229CD"/>
    <w:rsid w:val="00124E5C"/>
    <w:rsid w:val="0012693F"/>
    <w:rsid w:val="001270A8"/>
    <w:rsid w:val="00136DB6"/>
    <w:rsid w:val="0014192A"/>
    <w:rsid w:val="00143BD6"/>
    <w:rsid w:val="00152CF6"/>
    <w:rsid w:val="00154124"/>
    <w:rsid w:val="00156663"/>
    <w:rsid w:val="001601E4"/>
    <w:rsid w:val="00171A48"/>
    <w:rsid w:val="00183D94"/>
    <w:rsid w:val="00184BFE"/>
    <w:rsid w:val="0019064A"/>
    <w:rsid w:val="00191998"/>
    <w:rsid w:val="001920A5"/>
    <w:rsid w:val="001931A0"/>
    <w:rsid w:val="00193DEF"/>
    <w:rsid w:val="00193E99"/>
    <w:rsid w:val="001A34AC"/>
    <w:rsid w:val="001A5FA7"/>
    <w:rsid w:val="001B0956"/>
    <w:rsid w:val="001B6C83"/>
    <w:rsid w:val="001C11CB"/>
    <w:rsid w:val="001E0E2C"/>
    <w:rsid w:val="001E415F"/>
    <w:rsid w:val="001E591C"/>
    <w:rsid w:val="001F3F44"/>
    <w:rsid w:val="00201AEF"/>
    <w:rsid w:val="00214FBD"/>
    <w:rsid w:val="00221FFF"/>
    <w:rsid w:val="00222000"/>
    <w:rsid w:val="0022420B"/>
    <w:rsid w:val="002259B8"/>
    <w:rsid w:val="00230702"/>
    <w:rsid w:val="002373EB"/>
    <w:rsid w:val="00240AE4"/>
    <w:rsid w:val="00241A1D"/>
    <w:rsid w:val="00242D99"/>
    <w:rsid w:val="00251B37"/>
    <w:rsid w:val="002522B0"/>
    <w:rsid w:val="00277822"/>
    <w:rsid w:val="00277FD9"/>
    <w:rsid w:val="002802AC"/>
    <w:rsid w:val="00284225"/>
    <w:rsid w:val="0028498C"/>
    <w:rsid w:val="00285DD1"/>
    <w:rsid w:val="002867DF"/>
    <w:rsid w:val="002873F6"/>
    <w:rsid w:val="002A095F"/>
    <w:rsid w:val="002A2EC9"/>
    <w:rsid w:val="002A3F36"/>
    <w:rsid w:val="002A4FE5"/>
    <w:rsid w:val="002B188A"/>
    <w:rsid w:val="002B59DE"/>
    <w:rsid w:val="002C08BE"/>
    <w:rsid w:val="002C2E7C"/>
    <w:rsid w:val="002C5DF5"/>
    <w:rsid w:val="002C7299"/>
    <w:rsid w:val="002D23B8"/>
    <w:rsid w:val="002E0E0E"/>
    <w:rsid w:val="002E5B3E"/>
    <w:rsid w:val="002E637D"/>
    <w:rsid w:val="00306285"/>
    <w:rsid w:val="00320E1C"/>
    <w:rsid w:val="003312AC"/>
    <w:rsid w:val="00334CC4"/>
    <w:rsid w:val="00336CFD"/>
    <w:rsid w:val="003375B5"/>
    <w:rsid w:val="00356038"/>
    <w:rsid w:val="00376080"/>
    <w:rsid w:val="00377ECE"/>
    <w:rsid w:val="00386630"/>
    <w:rsid w:val="00387A0A"/>
    <w:rsid w:val="003929D2"/>
    <w:rsid w:val="003960A5"/>
    <w:rsid w:val="00396B24"/>
    <w:rsid w:val="00397135"/>
    <w:rsid w:val="003A0276"/>
    <w:rsid w:val="003B35EE"/>
    <w:rsid w:val="003C3B90"/>
    <w:rsid w:val="003C5F44"/>
    <w:rsid w:val="003D01FD"/>
    <w:rsid w:val="003D6170"/>
    <w:rsid w:val="003D6F2E"/>
    <w:rsid w:val="003E261A"/>
    <w:rsid w:val="003E2673"/>
    <w:rsid w:val="003E7022"/>
    <w:rsid w:val="003E7F94"/>
    <w:rsid w:val="003F0762"/>
    <w:rsid w:val="003F0B66"/>
    <w:rsid w:val="003F2A16"/>
    <w:rsid w:val="003F603A"/>
    <w:rsid w:val="00400C13"/>
    <w:rsid w:val="00405341"/>
    <w:rsid w:val="00412DF2"/>
    <w:rsid w:val="004167CD"/>
    <w:rsid w:val="0042178B"/>
    <w:rsid w:val="0042373F"/>
    <w:rsid w:val="00427DC4"/>
    <w:rsid w:val="004430CE"/>
    <w:rsid w:val="00446616"/>
    <w:rsid w:val="00450BC4"/>
    <w:rsid w:val="00450CD0"/>
    <w:rsid w:val="004639CA"/>
    <w:rsid w:val="00471D2C"/>
    <w:rsid w:val="00481591"/>
    <w:rsid w:val="00482E0B"/>
    <w:rsid w:val="00483DE8"/>
    <w:rsid w:val="004911A3"/>
    <w:rsid w:val="00491598"/>
    <w:rsid w:val="00492D84"/>
    <w:rsid w:val="0049357B"/>
    <w:rsid w:val="004C0FC7"/>
    <w:rsid w:val="004C146C"/>
    <w:rsid w:val="004C6F19"/>
    <w:rsid w:val="004C706D"/>
    <w:rsid w:val="004D12D8"/>
    <w:rsid w:val="004D27C3"/>
    <w:rsid w:val="004D5902"/>
    <w:rsid w:val="004E4C6D"/>
    <w:rsid w:val="004E663E"/>
    <w:rsid w:val="004E7DF5"/>
    <w:rsid w:val="004F486E"/>
    <w:rsid w:val="00502A92"/>
    <w:rsid w:val="00510B02"/>
    <w:rsid w:val="00514E7C"/>
    <w:rsid w:val="0051689C"/>
    <w:rsid w:val="00523D38"/>
    <w:rsid w:val="005267BE"/>
    <w:rsid w:val="005302C1"/>
    <w:rsid w:val="00531370"/>
    <w:rsid w:val="00536540"/>
    <w:rsid w:val="0054047C"/>
    <w:rsid w:val="00552502"/>
    <w:rsid w:val="00557FCE"/>
    <w:rsid w:val="00561B39"/>
    <w:rsid w:val="00563289"/>
    <w:rsid w:val="00573711"/>
    <w:rsid w:val="005771F4"/>
    <w:rsid w:val="00581DC4"/>
    <w:rsid w:val="00581FBE"/>
    <w:rsid w:val="00594416"/>
    <w:rsid w:val="0059652D"/>
    <w:rsid w:val="005A0B8C"/>
    <w:rsid w:val="005B171D"/>
    <w:rsid w:val="005B4895"/>
    <w:rsid w:val="005B7343"/>
    <w:rsid w:val="005C1593"/>
    <w:rsid w:val="005C2498"/>
    <w:rsid w:val="005C5702"/>
    <w:rsid w:val="005F3613"/>
    <w:rsid w:val="0060082C"/>
    <w:rsid w:val="006039E0"/>
    <w:rsid w:val="0060682F"/>
    <w:rsid w:val="00616949"/>
    <w:rsid w:val="00617D6C"/>
    <w:rsid w:val="0062051A"/>
    <w:rsid w:val="0063071D"/>
    <w:rsid w:val="00633269"/>
    <w:rsid w:val="00636EFD"/>
    <w:rsid w:val="00642FD6"/>
    <w:rsid w:val="006458E2"/>
    <w:rsid w:val="00647563"/>
    <w:rsid w:val="00647A5C"/>
    <w:rsid w:val="00647D2F"/>
    <w:rsid w:val="006504D6"/>
    <w:rsid w:val="006541DC"/>
    <w:rsid w:val="00656C64"/>
    <w:rsid w:val="00656CD7"/>
    <w:rsid w:val="0065767C"/>
    <w:rsid w:val="00685A40"/>
    <w:rsid w:val="00693ADF"/>
    <w:rsid w:val="00696EC4"/>
    <w:rsid w:val="006A2DE2"/>
    <w:rsid w:val="006A7449"/>
    <w:rsid w:val="006B593D"/>
    <w:rsid w:val="006B5E20"/>
    <w:rsid w:val="006C16A1"/>
    <w:rsid w:val="006C2CAD"/>
    <w:rsid w:val="006C7FAC"/>
    <w:rsid w:val="006C7FCE"/>
    <w:rsid w:val="006D2BEA"/>
    <w:rsid w:val="006D5796"/>
    <w:rsid w:val="006E40B9"/>
    <w:rsid w:val="006E72BA"/>
    <w:rsid w:val="006F02B2"/>
    <w:rsid w:val="0070113B"/>
    <w:rsid w:val="007018AE"/>
    <w:rsid w:val="0070360B"/>
    <w:rsid w:val="00706A40"/>
    <w:rsid w:val="007150BE"/>
    <w:rsid w:val="0072408B"/>
    <w:rsid w:val="00725892"/>
    <w:rsid w:val="00736E82"/>
    <w:rsid w:val="00754779"/>
    <w:rsid w:val="00770C16"/>
    <w:rsid w:val="0077521D"/>
    <w:rsid w:val="00784E46"/>
    <w:rsid w:val="00791C27"/>
    <w:rsid w:val="00794381"/>
    <w:rsid w:val="007A32DE"/>
    <w:rsid w:val="007B22C9"/>
    <w:rsid w:val="007B6987"/>
    <w:rsid w:val="007C5B1E"/>
    <w:rsid w:val="007D2A39"/>
    <w:rsid w:val="007D4104"/>
    <w:rsid w:val="007D425B"/>
    <w:rsid w:val="007D4A6F"/>
    <w:rsid w:val="007D5A8D"/>
    <w:rsid w:val="007D7221"/>
    <w:rsid w:val="007E1AB6"/>
    <w:rsid w:val="007E2C87"/>
    <w:rsid w:val="007E2CFE"/>
    <w:rsid w:val="007F2DE2"/>
    <w:rsid w:val="007F52C8"/>
    <w:rsid w:val="00803B77"/>
    <w:rsid w:val="00804015"/>
    <w:rsid w:val="00807596"/>
    <w:rsid w:val="00812EC8"/>
    <w:rsid w:val="00813067"/>
    <w:rsid w:val="00816741"/>
    <w:rsid w:val="00817BFB"/>
    <w:rsid w:val="00824069"/>
    <w:rsid w:val="008249E0"/>
    <w:rsid w:val="00832B26"/>
    <w:rsid w:val="00834BEF"/>
    <w:rsid w:val="00836EEA"/>
    <w:rsid w:val="008400D2"/>
    <w:rsid w:val="008419C9"/>
    <w:rsid w:val="0084731B"/>
    <w:rsid w:val="00850148"/>
    <w:rsid w:val="00856FAF"/>
    <w:rsid w:val="0086036E"/>
    <w:rsid w:val="008747A1"/>
    <w:rsid w:val="00876848"/>
    <w:rsid w:val="0088447F"/>
    <w:rsid w:val="00887E6B"/>
    <w:rsid w:val="008A0ADD"/>
    <w:rsid w:val="008A3D44"/>
    <w:rsid w:val="008B0DC0"/>
    <w:rsid w:val="008C4127"/>
    <w:rsid w:val="008C5926"/>
    <w:rsid w:val="008C6B6B"/>
    <w:rsid w:val="008D1000"/>
    <w:rsid w:val="008D3F3C"/>
    <w:rsid w:val="008D4438"/>
    <w:rsid w:val="008D75DA"/>
    <w:rsid w:val="008E33E4"/>
    <w:rsid w:val="008F2EFA"/>
    <w:rsid w:val="008F64DA"/>
    <w:rsid w:val="0090647A"/>
    <w:rsid w:val="009246C2"/>
    <w:rsid w:val="009246E4"/>
    <w:rsid w:val="00931E9B"/>
    <w:rsid w:val="00932D9A"/>
    <w:rsid w:val="00933580"/>
    <w:rsid w:val="00933F4F"/>
    <w:rsid w:val="00935A3F"/>
    <w:rsid w:val="00937D39"/>
    <w:rsid w:val="009431FE"/>
    <w:rsid w:val="00943F97"/>
    <w:rsid w:val="00944D51"/>
    <w:rsid w:val="009536CA"/>
    <w:rsid w:val="00960F20"/>
    <w:rsid w:val="0096177C"/>
    <w:rsid w:val="009619DF"/>
    <w:rsid w:val="00964D11"/>
    <w:rsid w:val="009724B2"/>
    <w:rsid w:val="00974B49"/>
    <w:rsid w:val="009752B4"/>
    <w:rsid w:val="00984DA8"/>
    <w:rsid w:val="00992A21"/>
    <w:rsid w:val="009A3DE3"/>
    <w:rsid w:val="009B1293"/>
    <w:rsid w:val="009B3995"/>
    <w:rsid w:val="009B5BC6"/>
    <w:rsid w:val="009C005D"/>
    <w:rsid w:val="009C081D"/>
    <w:rsid w:val="009C4152"/>
    <w:rsid w:val="009D4565"/>
    <w:rsid w:val="009D71BD"/>
    <w:rsid w:val="009D7493"/>
    <w:rsid w:val="009E3949"/>
    <w:rsid w:val="009E5B93"/>
    <w:rsid w:val="009F0F7D"/>
    <w:rsid w:val="009F727E"/>
    <w:rsid w:val="009F766A"/>
    <w:rsid w:val="009F7A1E"/>
    <w:rsid w:val="00A006B1"/>
    <w:rsid w:val="00A03CAC"/>
    <w:rsid w:val="00A03E82"/>
    <w:rsid w:val="00A0436A"/>
    <w:rsid w:val="00A04433"/>
    <w:rsid w:val="00A053A3"/>
    <w:rsid w:val="00A07289"/>
    <w:rsid w:val="00A10EAD"/>
    <w:rsid w:val="00A1180D"/>
    <w:rsid w:val="00A12312"/>
    <w:rsid w:val="00A2277A"/>
    <w:rsid w:val="00A23D2D"/>
    <w:rsid w:val="00A25C48"/>
    <w:rsid w:val="00A320B7"/>
    <w:rsid w:val="00A32DAC"/>
    <w:rsid w:val="00A41744"/>
    <w:rsid w:val="00A43AF2"/>
    <w:rsid w:val="00A43ECE"/>
    <w:rsid w:val="00A466FB"/>
    <w:rsid w:val="00A50D5E"/>
    <w:rsid w:val="00A5158D"/>
    <w:rsid w:val="00A53838"/>
    <w:rsid w:val="00A6796C"/>
    <w:rsid w:val="00A7262E"/>
    <w:rsid w:val="00A76DEE"/>
    <w:rsid w:val="00A80CC3"/>
    <w:rsid w:val="00A82D18"/>
    <w:rsid w:val="00A830DA"/>
    <w:rsid w:val="00AA170A"/>
    <w:rsid w:val="00AA3059"/>
    <w:rsid w:val="00AA3642"/>
    <w:rsid w:val="00AA731D"/>
    <w:rsid w:val="00AA7655"/>
    <w:rsid w:val="00AB1C4D"/>
    <w:rsid w:val="00AB25F6"/>
    <w:rsid w:val="00AB5E37"/>
    <w:rsid w:val="00AB7343"/>
    <w:rsid w:val="00AC0672"/>
    <w:rsid w:val="00AD1A7F"/>
    <w:rsid w:val="00AD7754"/>
    <w:rsid w:val="00AE1B1D"/>
    <w:rsid w:val="00AE45F1"/>
    <w:rsid w:val="00AE5ECA"/>
    <w:rsid w:val="00AE6C2E"/>
    <w:rsid w:val="00AE7741"/>
    <w:rsid w:val="00B03D78"/>
    <w:rsid w:val="00B12578"/>
    <w:rsid w:val="00B15B64"/>
    <w:rsid w:val="00B15E0E"/>
    <w:rsid w:val="00B17559"/>
    <w:rsid w:val="00B26EBA"/>
    <w:rsid w:val="00B30711"/>
    <w:rsid w:val="00B32FCC"/>
    <w:rsid w:val="00B334D6"/>
    <w:rsid w:val="00B42938"/>
    <w:rsid w:val="00B714F1"/>
    <w:rsid w:val="00B72F15"/>
    <w:rsid w:val="00B73F08"/>
    <w:rsid w:val="00B80DA1"/>
    <w:rsid w:val="00B9088F"/>
    <w:rsid w:val="00B92A76"/>
    <w:rsid w:val="00BA029C"/>
    <w:rsid w:val="00BA12C2"/>
    <w:rsid w:val="00BA2E99"/>
    <w:rsid w:val="00BA41FE"/>
    <w:rsid w:val="00BB1349"/>
    <w:rsid w:val="00BB4DDA"/>
    <w:rsid w:val="00BB73AF"/>
    <w:rsid w:val="00BC1F87"/>
    <w:rsid w:val="00BC32CD"/>
    <w:rsid w:val="00BC7990"/>
    <w:rsid w:val="00BE5194"/>
    <w:rsid w:val="00BF134F"/>
    <w:rsid w:val="00BF2118"/>
    <w:rsid w:val="00BF6428"/>
    <w:rsid w:val="00C01439"/>
    <w:rsid w:val="00C050F7"/>
    <w:rsid w:val="00C07395"/>
    <w:rsid w:val="00C20DFC"/>
    <w:rsid w:val="00C26FD3"/>
    <w:rsid w:val="00C3130A"/>
    <w:rsid w:val="00C33166"/>
    <w:rsid w:val="00C33522"/>
    <w:rsid w:val="00C33D6C"/>
    <w:rsid w:val="00C343CA"/>
    <w:rsid w:val="00C3780F"/>
    <w:rsid w:val="00C426C8"/>
    <w:rsid w:val="00C444F1"/>
    <w:rsid w:val="00C44CD3"/>
    <w:rsid w:val="00C61F88"/>
    <w:rsid w:val="00C71835"/>
    <w:rsid w:val="00C812A6"/>
    <w:rsid w:val="00C914B2"/>
    <w:rsid w:val="00C95713"/>
    <w:rsid w:val="00C96FDD"/>
    <w:rsid w:val="00CA17EE"/>
    <w:rsid w:val="00CA1BE5"/>
    <w:rsid w:val="00CA4E3E"/>
    <w:rsid w:val="00CB1963"/>
    <w:rsid w:val="00CB2BAE"/>
    <w:rsid w:val="00CC49EB"/>
    <w:rsid w:val="00CC56F0"/>
    <w:rsid w:val="00CE011A"/>
    <w:rsid w:val="00CE55A7"/>
    <w:rsid w:val="00CF5671"/>
    <w:rsid w:val="00CF7D9E"/>
    <w:rsid w:val="00D00EED"/>
    <w:rsid w:val="00D03827"/>
    <w:rsid w:val="00D12EDB"/>
    <w:rsid w:val="00D26231"/>
    <w:rsid w:val="00D27A50"/>
    <w:rsid w:val="00D3245E"/>
    <w:rsid w:val="00D350A6"/>
    <w:rsid w:val="00D35516"/>
    <w:rsid w:val="00D36BD5"/>
    <w:rsid w:val="00D42F20"/>
    <w:rsid w:val="00D43BD1"/>
    <w:rsid w:val="00D46C11"/>
    <w:rsid w:val="00D55687"/>
    <w:rsid w:val="00D65C11"/>
    <w:rsid w:val="00D74B88"/>
    <w:rsid w:val="00D911B8"/>
    <w:rsid w:val="00D93D22"/>
    <w:rsid w:val="00D97EF5"/>
    <w:rsid w:val="00DA28F0"/>
    <w:rsid w:val="00DA4953"/>
    <w:rsid w:val="00DB4111"/>
    <w:rsid w:val="00DC416D"/>
    <w:rsid w:val="00DC636C"/>
    <w:rsid w:val="00DC6DC5"/>
    <w:rsid w:val="00DD6DCA"/>
    <w:rsid w:val="00E01C55"/>
    <w:rsid w:val="00E031FA"/>
    <w:rsid w:val="00E05B00"/>
    <w:rsid w:val="00E0604B"/>
    <w:rsid w:val="00E07C09"/>
    <w:rsid w:val="00E10A93"/>
    <w:rsid w:val="00E210C6"/>
    <w:rsid w:val="00E23798"/>
    <w:rsid w:val="00E260B8"/>
    <w:rsid w:val="00E27295"/>
    <w:rsid w:val="00E34B85"/>
    <w:rsid w:val="00E41010"/>
    <w:rsid w:val="00E442B7"/>
    <w:rsid w:val="00E458FF"/>
    <w:rsid w:val="00E468E4"/>
    <w:rsid w:val="00E52068"/>
    <w:rsid w:val="00E561E8"/>
    <w:rsid w:val="00E600C4"/>
    <w:rsid w:val="00E61B58"/>
    <w:rsid w:val="00E6623E"/>
    <w:rsid w:val="00E74F72"/>
    <w:rsid w:val="00E7700A"/>
    <w:rsid w:val="00E80ED9"/>
    <w:rsid w:val="00E8792A"/>
    <w:rsid w:val="00E90CE5"/>
    <w:rsid w:val="00E91DB0"/>
    <w:rsid w:val="00E92ABC"/>
    <w:rsid w:val="00E954A2"/>
    <w:rsid w:val="00EA07D8"/>
    <w:rsid w:val="00EA0D4C"/>
    <w:rsid w:val="00EA619C"/>
    <w:rsid w:val="00EB00AC"/>
    <w:rsid w:val="00EC596C"/>
    <w:rsid w:val="00EC74D6"/>
    <w:rsid w:val="00ED2F32"/>
    <w:rsid w:val="00ED3A92"/>
    <w:rsid w:val="00ED7CF0"/>
    <w:rsid w:val="00EE3795"/>
    <w:rsid w:val="00EF446B"/>
    <w:rsid w:val="00EF74B0"/>
    <w:rsid w:val="00EF78BB"/>
    <w:rsid w:val="00F00C8A"/>
    <w:rsid w:val="00F02CFF"/>
    <w:rsid w:val="00F07AFE"/>
    <w:rsid w:val="00F24524"/>
    <w:rsid w:val="00F34766"/>
    <w:rsid w:val="00F35AEF"/>
    <w:rsid w:val="00F3728B"/>
    <w:rsid w:val="00F372A9"/>
    <w:rsid w:val="00F51A49"/>
    <w:rsid w:val="00F5312D"/>
    <w:rsid w:val="00F63430"/>
    <w:rsid w:val="00F652F1"/>
    <w:rsid w:val="00F6689F"/>
    <w:rsid w:val="00F75F15"/>
    <w:rsid w:val="00F77D08"/>
    <w:rsid w:val="00F9386F"/>
    <w:rsid w:val="00F9584B"/>
    <w:rsid w:val="00FA5878"/>
    <w:rsid w:val="00FB0836"/>
    <w:rsid w:val="00FC2471"/>
    <w:rsid w:val="00FC25AC"/>
    <w:rsid w:val="00FC6DAE"/>
    <w:rsid w:val="00FD1113"/>
    <w:rsid w:val="00FD2468"/>
    <w:rsid w:val="00FD3EAC"/>
    <w:rsid w:val="00FF2812"/>
    <w:rsid w:val="03C404CA"/>
    <w:rsid w:val="076D585A"/>
    <w:rsid w:val="07F754A3"/>
    <w:rsid w:val="091B564F"/>
    <w:rsid w:val="0A950B17"/>
    <w:rsid w:val="0C201704"/>
    <w:rsid w:val="0D5F04B8"/>
    <w:rsid w:val="12837BF0"/>
    <w:rsid w:val="13120B72"/>
    <w:rsid w:val="18BA4EA0"/>
    <w:rsid w:val="19924EC5"/>
    <w:rsid w:val="1A725F78"/>
    <w:rsid w:val="1B252B2B"/>
    <w:rsid w:val="1CFA525B"/>
    <w:rsid w:val="1EF5425C"/>
    <w:rsid w:val="20E34258"/>
    <w:rsid w:val="21676C37"/>
    <w:rsid w:val="21871088"/>
    <w:rsid w:val="22A46D96"/>
    <w:rsid w:val="23E12CD1"/>
    <w:rsid w:val="24AA3A0B"/>
    <w:rsid w:val="24E74117"/>
    <w:rsid w:val="261C6242"/>
    <w:rsid w:val="26267F05"/>
    <w:rsid w:val="29A11D21"/>
    <w:rsid w:val="2A280D98"/>
    <w:rsid w:val="2BFD2672"/>
    <w:rsid w:val="2C621C1A"/>
    <w:rsid w:val="2D65595F"/>
    <w:rsid w:val="30980BBB"/>
    <w:rsid w:val="30CB5182"/>
    <w:rsid w:val="31E0281A"/>
    <w:rsid w:val="32C274EA"/>
    <w:rsid w:val="348C4EDB"/>
    <w:rsid w:val="35190B84"/>
    <w:rsid w:val="351D6EFD"/>
    <w:rsid w:val="36617CA1"/>
    <w:rsid w:val="36BE6EA2"/>
    <w:rsid w:val="37DB7291"/>
    <w:rsid w:val="3B945029"/>
    <w:rsid w:val="3B9A7EDD"/>
    <w:rsid w:val="3BB54449"/>
    <w:rsid w:val="3BB6070F"/>
    <w:rsid w:val="3CC0196C"/>
    <w:rsid w:val="3D7A645E"/>
    <w:rsid w:val="41AD2FF9"/>
    <w:rsid w:val="41BC1758"/>
    <w:rsid w:val="41D82DD8"/>
    <w:rsid w:val="42D933D9"/>
    <w:rsid w:val="431762B8"/>
    <w:rsid w:val="43302ED5"/>
    <w:rsid w:val="43C15796"/>
    <w:rsid w:val="447D7248"/>
    <w:rsid w:val="453C2D6A"/>
    <w:rsid w:val="459E7DE0"/>
    <w:rsid w:val="45F621B4"/>
    <w:rsid w:val="48EE0D36"/>
    <w:rsid w:val="48FF5D66"/>
    <w:rsid w:val="49CB2B03"/>
    <w:rsid w:val="4A2B43F6"/>
    <w:rsid w:val="4DFE642E"/>
    <w:rsid w:val="51972335"/>
    <w:rsid w:val="51B714E5"/>
    <w:rsid w:val="54A71356"/>
    <w:rsid w:val="563F3703"/>
    <w:rsid w:val="57CA524F"/>
    <w:rsid w:val="57E26B13"/>
    <w:rsid w:val="58030EFC"/>
    <w:rsid w:val="58563D91"/>
    <w:rsid w:val="5C81052F"/>
    <w:rsid w:val="5CBF7786"/>
    <w:rsid w:val="5D4D1826"/>
    <w:rsid w:val="5E084042"/>
    <w:rsid w:val="5F931BBC"/>
    <w:rsid w:val="604D6EA2"/>
    <w:rsid w:val="61B054B5"/>
    <w:rsid w:val="629F03AE"/>
    <w:rsid w:val="62BF17AB"/>
    <w:rsid w:val="64AA7D4F"/>
    <w:rsid w:val="65D402E9"/>
    <w:rsid w:val="68FB04BD"/>
    <w:rsid w:val="692F13B6"/>
    <w:rsid w:val="698C4A7F"/>
    <w:rsid w:val="6B71547A"/>
    <w:rsid w:val="6C9C1964"/>
    <w:rsid w:val="6E625D89"/>
    <w:rsid w:val="6FE40AB0"/>
    <w:rsid w:val="71D60697"/>
    <w:rsid w:val="74BB5BF0"/>
    <w:rsid w:val="763D7698"/>
    <w:rsid w:val="76CD220E"/>
    <w:rsid w:val="77122966"/>
    <w:rsid w:val="77514BED"/>
    <w:rsid w:val="77E93077"/>
    <w:rsid w:val="7873574D"/>
    <w:rsid w:val="7B5C4658"/>
    <w:rsid w:val="7D455396"/>
    <w:rsid w:val="7D826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22"/>
    <w:unhideWhenUsed/>
    <w:qFormat/>
    <w:uiPriority w:val="9"/>
    <w:pPr>
      <w:keepNext/>
      <w:keepLines/>
      <w:spacing w:before="260" w:after="240" w:line="360" w:lineRule="auto"/>
      <w:ind w:firstLine="200" w:firstLineChars="200"/>
      <w:outlineLvl w:val="1"/>
    </w:pPr>
    <w:rPr>
      <w:rFonts w:ascii="Cambria" w:hAnsi="Cambria"/>
      <w:b/>
      <w:bCs/>
      <w:sz w:val="32"/>
      <w:szCs w:val="32"/>
    </w:rPr>
  </w:style>
  <w:style w:type="paragraph" w:styleId="3">
    <w:name w:val="heading 3"/>
    <w:basedOn w:val="1"/>
    <w:next w:val="1"/>
    <w:link w:val="21"/>
    <w:unhideWhenUsed/>
    <w:qFormat/>
    <w:uiPriority w:val="9"/>
    <w:pPr>
      <w:keepNext/>
      <w:keepLines/>
      <w:spacing w:before="156" w:beforeLines="50" w:after="156" w:afterLines="50" w:line="276" w:lineRule="auto"/>
      <w:outlineLvl w:val="2"/>
    </w:pPr>
    <w:rPr>
      <w:rFonts w:ascii="Times New Roman" w:hAnsi="Times New Roman"/>
      <w:b/>
      <w:bCs/>
      <w:sz w:val="24"/>
      <w:szCs w:val="21"/>
    </w:rPr>
  </w:style>
  <w:style w:type="paragraph" w:styleId="4">
    <w:name w:val="heading 4"/>
    <w:basedOn w:val="1"/>
    <w:next w:val="1"/>
    <w:link w:val="23"/>
    <w:unhideWhenUsed/>
    <w:qFormat/>
    <w:uiPriority w:val="9"/>
    <w:pPr>
      <w:keepNext/>
      <w:keepLines/>
      <w:spacing w:before="156" w:beforeLines="50" w:after="156" w:afterLines="50" w:line="276" w:lineRule="auto"/>
      <w:outlineLvl w:val="3"/>
    </w:pPr>
    <w:rPr>
      <w:rFonts w:ascii="Times New Roman" w:hAnsi="Times New Roman" w:cstheme="majorBidi"/>
      <w:b/>
      <w:bCs/>
      <w:szCs w:val="28"/>
    </w:rPr>
  </w:style>
  <w:style w:type="paragraph" w:styleId="5">
    <w:name w:val="heading 5"/>
    <w:basedOn w:val="1"/>
    <w:next w:val="1"/>
    <w:link w:val="33"/>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4"/>
    <w:unhideWhenUsed/>
    <w:qFormat/>
    <w:uiPriority w:val="0"/>
    <w:pPr>
      <w:jc w:val="left"/>
    </w:pPr>
  </w:style>
  <w:style w:type="paragraph" w:styleId="7">
    <w:name w:val="Body Text"/>
    <w:basedOn w:val="1"/>
    <w:link w:val="39"/>
    <w:unhideWhenUsed/>
    <w:qFormat/>
    <w:uiPriority w:val="99"/>
    <w:pPr>
      <w:spacing w:after="120"/>
    </w:pPr>
  </w:style>
  <w:style w:type="paragraph" w:styleId="8">
    <w:name w:val="Body Text Indent"/>
    <w:basedOn w:val="1"/>
    <w:link w:val="28"/>
    <w:semiHidden/>
    <w:qFormat/>
    <w:uiPriority w:val="0"/>
    <w:pPr>
      <w:ind w:firstLine="420"/>
    </w:pPr>
    <w:rPr>
      <w:rFonts w:ascii="Times New Roman" w:hAnsi="Times New Roman"/>
      <w:b/>
      <w:color w:val="000000"/>
      <w:szCs w:val="20"/>
    </w:rPr>
  </w:style>
  <w:style w:type="paragraph" w:styleId="9">
    <w:name w:val="Balloon Text"/>
    <w:basedOn w:val="1"/>
    <w:link w:val="26"/>
    <w:unhideWhenUsed/>
    <w:qFormat/>
    <w:uiPriority w:val="99"/>
    <w:rPr>
      <w:sz w:val="18"/>
      <w:szCs w:val="18"/>
    </w:rPr>
  </w:style>
  <w:style w:type="paragraph" w:styleId="10">
    <w:name w:val="footer"/>
    <w:basedOn w:val="1"/>
    <w:link w:val="32"/>
    <w:unhideWhenUsed/>
    <w:qFormat/>
    <w:uiPriority w:val="99"/>
    <w:pPr>
      <w:tabs>
        <w:tab w:val="center" w:pos="4153"/>
        <w:tab w:val="right" w:pos="8306"/>
      </w:tabs>
      <w:snapToGrid w:val="0"/>
      <w:jc w:val="left"/>
    </w:pPr>
    <w:rPr>
      <w:sz w:val="18"/>
      <w:szCs w:val="18"/>
    </w:rPr>
  </w:style>
  <w:style w:type="paragraph" w:styleId="11">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6"/>
    <w:next w:val="6"/>
    <w:link w:val="25"/>
    <w:unhideWhenUsed/>
    <w:qFormat/>
    <w:uiPriority w:val="99"/>
    <w:rPr>
      <w:b/>
      <w:bCs/>
    </w:rPr>
  </w:style>
  <w:style w:type="character" w:styleId="16">
    <w:name w:val="Strong"/>
    <w:basedOn w:val="15"/>
    <w:qFormat/>
    <w:uiPriority w:val="22"/>
    <w:rPr>
      <w:b/>
    </w:rPr>
  </w:style>
  <w:style w:type="character" w:styleId="17">
    <w:name w:val="FollowedHyperlink"/>
    <w:basedOn w:val="15"/>
    <w:unhideWhenUsed/>
    <w:qFormat/>
    <w:uiPriority w:val="99"/>
    <w:rPr>
      <w:color w:val="954F72" w:themeColor="followedHyperlink"/>
      <w:u w:val="single"/>
      <w14:textFill>
        <w14:solidFill>
          <w14:schemeClr w14:val="folHlink"/>
        </w14:solidFill>
      </w14:textFill>
    </w:rPr>
  </w:style>
  <w:style w:type="character" w:styleId="18">
    <w:name w:val="Emphasis"/>
    <w:basedOn w:val="15"/>
    <w:qFormat/>
    <w:uiPriority w:val="20"/>
    <w:rPr>
      <w:i/>
      <w:iCs/>
    </w:rPr>
  </w:style>
  <w:style w:type="character" w:styleId="19">
    <w:name w:val="Hyperlink"/>
    <w:unhideWhenUsed/>
    <w:qFormat/>
    <w:uiPriority w:val="99"/>
    <w:rPr>
      <w:color w:val="0000FF"/>
      <w:u w:val="single"/>
    </w:rPr>
  </w:style>
  <w:style w:type="character" w:styleId="20">
    <w:name w:val="annotation reference"/>
    <w:unhideWhenUsed/>
    <w:qFormat/>
    <w:uiPriority w:val="0"/>
    <w:rPr>
      <w:sz w:val="21"/>
      <w:szCs w:val="21"/>
    </w:rPr>
  </w:style>
  <w:style w:type="character" w:customStyle="1" w:styleId="21">
    <w:name w:val="标题 3 字符"/>
    <w:link w:val="3"/>
    <w:qFormat/>
    <w:uiPriority w:val="9"/>
    <w:rPr>
      <w:rFonts w:ascii="Times New Roman" w:hAnsi="Times New Roman"/>
      <w:b/>
      <w:bCs/>
      <w:kern w:val="2"/>
      <w:sz w:val="24"/>
      <w:szCs w:val="21"/>
    </w:rPr>
  </w:style>
  <w:style w:type="character" w:customStyle="1" w:styleId="22">
    <w:name w:val="标题 2 字符"/>
    <w:link w:val="2"/>
    <w:qFormat/>
    <w:uiPriority w:val="9"/>
    <w:rPr>
      <w:rFonts w:ascii="Cambria" w:hAnsi="Cambria"/>
      <w:b/>
      <w:bCs/>
      <w:kern w:val="2"/>
      <w:sz w:val="32"/>
      <w:szCs w:val="32"/>
    </w:rPr>
  </w:style>
  <w:style w:type="character" w:customStyle="1" w:styleId="23">
    <w:name w:val="标题 4 字符"/>
    <w:basedOn w:val="15"/>
    <w:link w:val="4"/>
    <w:qFormat/>
    <w:uiPriority w:val="9"/>
    <w:rPr>
      <w:rFonts w:ascii="Times New Roman" w:hAnsi="Times New Roman" w:cstheme="majorBidi"/>
      <w:b/>
      <w:bCs/>
      <w:kern w:val="2"/>
      <w:sz w:val="21"/>
      <w:szCs w:val="28"/>
    </w:rPr>
  </w:style>
  <w:style w:type="character" w:customStyle="1" w:styleId="24">
    <w:name w:val="批注文字 字符"/>
    <w:link w:val="6"/>
    <w:semiHidden/>
    <w:qFormat/>
    <w:uiPriority w:val="0"/>
    <w:rPr>
      <w:kern w:val="2"/>
      <w:sz w:val="21"/>
      <w:szCs w:val="22"/>
    </w:rPr>
  </w:style>
  <w:style w:type="character" w:customStyle="1" w:styleId="25">
    <w:name w:val="批注主题 字符"/>
    <w:link w:val="13"/>
    <w:semiHidden/>
    <w:qFormat/>
    <w:uiPriority w:val="99"/>
    <w:rPr>
      <w:b/>
      <w:bCs/>
      <w:kern w:val="2"/>
      <w:sz w:val="21"/>
      <w:szCs w:val="22"/>
    </w:rPr>
  </w:style>
  <w:style w:type="character" w:customStyle="1" w:styleId="26">
    <w:name w:val="批注框文本 字符"/>
    <w:link w:val="9"/>
    <w:semiHidden/>
    <w:qFormat/>
    <w:uiPriority w:val="99"/>
    <w:rPr>
      <w:kern w:val="2"/>
      <w:sz w:val="18"/>
      <w:szCs w:val="18"/>
    </w:rPr>
  </w:style>
  <w:style w:type="paragraph" w:customStyle="1" w:styleId="27">
    <w:name w:val="列出段落1"/>
    <w:basedOn w:val="1"/>
    <w:qFormat/>
    <w:uiPriority w:val="34"/>
    <w:pPr>
      <w:widowControl/>
      <w:ind w:firstLine="420" w:firstLineChars="200"/>
      <w:jc w:val="left"/>
    </w:pPr>
    <w:rPr>
      <w:rFonts w:ascii="Times New Roman" w:hAnsi="Times New Roman"/>
      <w:kern w:val="0"/>
      <w:sz w:val="24"/>
      <w:szCs w:val="24"/>
      <w:lang w:eastAsia="en-US"/>
    </w:rPr>
  </w:style>
  <w:style w:type="character" w:customStyle="1" w:styleId="28">
    <w:name w:val="正文文本缩进 字符"/>
    <w:link w:val="8"/>
    <w:semiHidden/>
    <w:qFormat/>
    <w:uiPriority w:val="0"/>
    <w:rPr>
      <w:rFonts w:ascii="Times New Roman" w:hAnsi="Times New Roman"/>
      <w:b/>
      <w:color w:val="000000"/>
      <w:kern w:val="2"/>
      <w:sz w:val="21"/>
    </w:rPr>
  </w:style>
  <w:style w:type="character" w:customStyle="1" w:styleId="29">
    <w:name w:val="fn"/>
    <w:qFormat/>
    <w:uiPriority w:val="0"/>
  </w:style>
  <w:style w:type="character" w:customStyle="1" w:styleId="30">
    <w:name w:val="year"/>
    <w:qFormat/>
    <w:uiPriority w:val="0"/>
  </w:style>
  <w:style w:type="character" w:customStyle="1" w:styleId="31">
    <w:name w:val="页眉 字符"/>
    <w:link w:val="11"/>
    <w:qFormat/>
    <w:uiPriority w:val="99"/>
    <w:rPr>
      <w:kern w:val="2"/>
      <w:sz w:val="18"/>
      <w:szCs w:val="18"/>
    </w:rPr>
  </w:style>
  <w:style w:type="character" w:customStyle="1" w:styleId="32">
    <w:name w:val="页脚 字符"/>
    <w:link w:val="10"/>
    <w:qFormat/>
    <w:uiPriority w:val="99"/>
    <w:rPr>
      <w:kern w:val="2"/>
      <w:sz w:val="18"/>
      <w:szCs w:val="18"/>
    </w:rPr>
  </w:style>
  <w:style w:type="character" w:customStyle="1" w:styleId="33">
    <w:name w:val="标题 5 字符"/>
    <w:link w:val="5"/>
    <w:qFormat/>
    <w:uiPriority w:val="9"/>
    <w:rPr>
      <w:b/>
      <w:bCs/>
      <w:kern w:val="2"/>
      <w:sz w:val="28"/>
      <w:szCs w:val="28"/>
    </w:rPr>
  </w:style>
  <w:style w:type="character" w:customStyle="1" w:styleId="34">
    <w:name w:val="s2"/>
    <w:qFormat/>
    <w:uiPriority w:val="0"/>
  </w:style>
  <w:style w:type="character" w:customStyle="1" w:styleId="35">
    <w:name w:val="占位符文本1"/>
    <w:basedOn w:val="15"/>
    <w:semiHidden/>
    <w:qFormat/>
    <w:uiPriority w:val="99"/>
    <w:rPr>
      <w:color w:val="808080"/>
    </w:rPr>
  </w:style>
  <w:style w:type="character" w:customStyle="1" w:styleId="36">
    <w:name w:val="未处理的提及1"/>
    <w:basedOn w:val="15"/>
    <w:semiHidden/>
    <w:unhideWhenUsed/>
    <w:qFormat/>
    <w:uiPriority w:val="99"/>
    <w:rPr>
      <w:color w:val="808080"/>
      <w:shd w:val="clear" w:color="auto" w:fill="E6E6E6"/>
    </w:rPr>
  </w:style>
  <w:style w:type="paragraph" w:styleId="37">
    <w:name w:val="List Paragraph"/>
    <w:basedOn w:val="1"/>
    <w:qFormat/>
    <w:uiPriority w:val="1"/>
    <w:pPr>
      <w:ind w:firstLine="420" w:firstLineChars="200"/>
    </w:pPr>
  </w:style>
  <w:style w:type="character" w:customStyle="1" w:styleId="38">
    <w:name w:val="Unresolved Mention"/>
    <w:basedOn w:val="15"/>
    <w:semiHidden/>
    <w:unhideWhenUsed/>
    <w:qFormat/>
    <w:uiPriority w:val="99"/>
    <w:rPr>
      <w:color w:val="605E5C"/>
      <w:shd w:val="clear" w:color="auto" w:fill="E1DFDD"/>
    </w:rPr>
  </w:style>
  <w:style w:type="character" w:customStyle="1" w:styleId="39">
    <w:name w:val="正文文本 字符"/>
    <w:basedOn w:val="15"/>
    <w:link w:val="7"/>
    <w:qFormat/>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065DD-9772-435F-826D-2BA1D0F5E323}">
  <ds:schemaRefs/>
</ds:datastoreItem>
</file>

<file path=docProps/app.xml><?xml version="1.0" encoding="utf-8"?>
<Properties xmlns="http://schemas.openxmlformats.org/officeDocument/2006/extended-properties" xmlns:vt="http://schemas.openxmlformats.org/officeDocument/2006/docPropsVTypes">
  <Template>Normal</Template>
  <Company>cnic</Company>
  <Pages>12</Pages>
  <Words>7219</Words>
  <Characters>11442</Characters>
  <Lines>88</Lines>
  <Paragraphs>24</Paragraphs>
  <TotalTime>6</TotalTime>
  <ScaleCrop>false</ScaleCrop>
  <LinksUpToDate>false</LinksUpToDate>
  <CharactersWithSpaces>12305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2020-05-18T05:39:00Z</dcterms:created>
  <dc:creator>unknown</dc:creator>
  <cp:lastModifiedBy>admin</cp:lastModifiedBy>
  <cp:lastPrinted>2025-12-27T12:50:00Z</cp:lastPrinted>
  <dcterms:modified xsi:type="dcterms:W3CDTF">2026-04-08T05:16:25Z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17FED1EB086B4A21AE70BDC0C8C16946_13</vt:lpwstr>
  </property>
  <property fmtid="{D5CDD505-2E9C-101B-9397-08002B2CF9AE}" pid="4" name="KSOTemplateDocerSaveRecord">
    <vt:lpwstr>eyJoZGlkIjoiMDY2MTc2OWUwZTQ3ZTI0NjYyM2UxZGVhZTBjZTBlM2UiLCJ1c2VySWQiOiIyNjQ0MDExOTEifQ==</vt:lpwstr>
  </property>
</Properties>
</file>